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143E1AF2" w:rsidR="0008271D" w:rsidRDefault="00C130E2"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Terms of Use for Information</w:t>
      </w:r>
      <w:r w:rsidR="00A15981">
        <w:rPr>
          <w:rFonts w:ascii="Times New Roman" w:eastAsia="Montserrat" w:hAnsi="Times New Roman" w:cs="Times New Roman"/>
          <w:sz w:val="40"/>
          <w:szCs w:val="40"/>
        </w:rPr>
        <w:t>-</w:t>
      </w:r>
      <w:r>
        <w:rPr>
          <w:rFonts w:ascii="Times New Roman" w:eastAsia="Montserrat" w:hAnsi="Times New Roman" w:cs="Times New Roman"/>
          <w:sz w:val="40"/>
          <w:szCs w:val="40"/>
        </w:rPr>
        <w:t>Based Websites</w:t>
      </w:r>
    </w:p>
    <w:p w14:paraId="206D2283" w14:textId="50EA70E1" w:rsidR="00A15981" w:rsidRPr="00EA5CA6" w:rsidRDefault="00A15981" w:rsidP="00EA5CA6">
      <w:pPr>
        <w:spacing w:line="360" w:lineRule="auto"/>
        <w:jc w:val="both"/>
        <w:rPr>
          <w:rFonts w:ascii="Times New Roman" w:eastAsia="Montserrat" w:hAnsi="Times New Roman" w:cs="Times New Roman"/>
          <w:sz w:val="22"/>
          <w:szCs w:val="22"/>
        </w:rPr>
      </w:pPr>
      <w:r w:rsidRPr="00A15981">
        <w:rPr>
          <w:rFonts w:ascii="Times New Roman" w:eastAsia="Montserrat" w:hAnsi="Times New Roman" w:cs="Times New Roman"/>
          <w:sz w:val="22"/>
          <w:szCs w:val="22"/>
        </w:rPr>
        <w:t xml:space="preserve">This </w:t>
      </w:r>
      <w:r>
        <w:rPr>
          <w:rFonts w:ascii="Times New Roman" w:eastAsia="Montserrat" w:hAnsi="Times New Roman" w:cs="Times New Roman"/>
          <w:sz w:val="22"/>
          <w:szCs w:val="22"/>
        </w:rPr>
        <w:t xml:space="preserve">Information </w:t>
      </w:r>
      <w:r w:rsidRPr="00EA5CA6">
        <w:rPr>
          <w:rFonts w:ascii="Times New Roman" w:eastAsia="Montserrat" w:hAnsi="Times New Roman" w:cs="Times New Roman"/>
          <w:sz w:val="22"/>
          <w:szCs w:val="22"/>
        </w:rPr>
        <w:t>Checklist</w:t>
      </w:r>
      <w:r w:rsidRPr="00A15981">
        <w:rPr>
          <w:rFonts w:ascii="Times New Roman" w:eastAsia="Montserrat" w:hAnsi="Times New Roman" w:cs="Times New Roman"/>
          <w:sz w:val="22"/>
          <w:szCs w:val="22"/>
        </w:rPr>
        <w:t xml:space="preserve"> is designed to assist legal professionals in efficiently completing the "Terms of Use for Information-Based Websites" </w:t>
      </w:r>
      <w:r>
        <w:rPr>
          <w:rFonts w:ascii="Times New Roman" w:eastAsia="Montserrat" w:hAnsi="Times New Roman" w:cs="Times New Roman"/>
          <w:sz w:val="22"/>
          <w:szCs w:val="22"/>
        </w:rPr>
        <w:t xml:space="preserve">template </w:t>
      </w:r>
      <w:r w:rsidRPr="00A15981">
        <w:rPr>
          <w:rFonts w:ascii="Times New Roman" w:eastAsia="Montserrat" w:hAnsi="Times New Roman" w:cs="Times New Roman"/>
          <w:sz w:val="22"/>
          <w:szCs w:val="22"/>
        </w:rPr>
        <w:t>by identifying essential client information and outlining areas that may be subject to clarification. It is divided into two parts: Part 1 outlines the necessary information to draft the document, while Part 2 focuses on obtaining client instructions for clauses that may require further discussion.</w:t>
      </w:r>
      <w:r>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 xml:space="preserve">This checklist serves as a practical companion to the </w:t>
      </w:r>
      <w:r>
        <w:rPr>
          <w:rFonts w:ascii="Times New Roman" w:eastAsia="Montserrat" w:hAnsi="Times New Roman" w:cs="Times New Roman"/>
          <w:sz w:val="22"/>
          <w:szCs w:val="22"/>
        </w:rPr>
        <w:t xml:space="preserve">Terms of Use for Information-Based Websites </w:t>
      </w:r>
      <w:r w:rsidRPr="00EA5CA6">
        <w:rPr>
          <w:rFonts w:ascii="Times New Roman" w:eastAsia="Montserrat" w:hAnsi="Times New Roman" w:cs="Times New Roman"/>
          <w:sz w:val="22"/>
          <w:szCs w:val="22"/>
        </w:rPr>
        <w:t xml:space="preserve">template, ensuring a well-drafted and enforceable </w:t>
      </w:r>
      <w:r>
        <w:rPr>
          <w:rFonts w:ascii="Times New Roman" w:eastAsia="Montserrat" w:hAnsi="Times New Roman" w:cs="Times New Roman"/>
          <w:sz w:val="22"/>
          <w:szCs w:val="22"/>
        </w:rPr>
        <w:t>document</w:t>
      </w:r>
      <w:r w:rsidRPr="00EA5CA6">
        <w:rPr>
          <w:rFonts w:ascii="Times New Roman" w:eastAsia="Montserrat" w:hAnsi="Times New Roman" w:cs="Times New Roman"/>
          <w:sz w:val="22"/>
          <w:szCs w:val="22"/>
        </w:rPr>
        <w:t>.</w:t>
      </w:r>
    </w:p>
    <w:tbl>
      <w:tblPr>
        <w:tblStyle w:val="TableGrid"/>
        <w:tblW w:w="0" w:type="auto"/>
        <w:tblLook w:val="04A0" w:firstRow="1" w:lastRow="0" w:firstColumn="1" w:lastColumn="0" w:noHBand="0" w:noVBand="1"/>
      </w:tblPr>
      <w:tblGrid>
        <w:gridCol w:w="999"/>
        <w:gridCol w:w="6493"/>
        <w:gridCol w:w="1518"/>
      </w:tblGrid>
      <w:tr w:rsidR="00D068E5" w:rsidRPr="005361CD" w14:paraId="1920CEEB" w14:textId="77777777" w:rsidTr="005361CD">
        <w:tc>
          <w:tcPr>
            <w:tcW w:w="999" w:type="dxa"/>
            <w:shd w:val="clear" w:color="auto" w:fill="C0C0C0"/>
          </w:tcPr>
          <w:p w14:paraId="6FCB073F" w14:textId="10DC81BB" w:rsidR="00D068E5" w:rsidRPr="005361CD" w:rsidRDefault="00D068E5"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Number</w:t>
            </w:r>
          </w:p>
        </w:tc>
        <w:tc>
          <w:tcPr>
            <w:tcW w:w="6493" w:type="dxa"/>
            <w:shd w:val="clear" w:color="auto" w:fill="C0C0C0"/>
          </w:tcPr>
          <w:p w14:paraId="5AE1DFEA" w14:textId="4B8ADB3A" w:rsidR="00D068E5" w:rsidRPr="005361CD" w:rsidRDefault="00D068E5"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5361CD" w:rsidRDefault="00D068E5"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Answer</w:t>
            </w:r>
          </w:p>
        </w:tc>
      </w:tr>
      <w:tr w:rsidR="00D068E5" w:rsidRPr="005361CD" w14:paraId="69004D6B" w14:textId="7B83759D" w:rsidTr="005361CD">
        <w:tc>
          <w:tcPr>
            <w:tcW w:w="9010" w:type="dxa"/>
            <w:gridSpan w:val="3"/>
          </w:tcPr>
          <w:p w14:paraId="7D44034A" w14:textId="6CF1B921" w:rsidR="00D068E5" w:rsidRPr="005361CD" w:rsidRDefault="00D068E5" w:rsidP="005361CD">
            <w:pPr>
              <w:spacing w:line="360" w:lineRule="auto"/>
              <w:rPr>
                <w:rFonts w:ascii="Times New Roman" w:hAnsi="Times New Roman" w:cs="Times New Roman"/>
                <w:sz w:val="22"/>
                <w:szCs w:val="22"/>
              </w:rPr>
            </w:pPr>
            <w:r w:rsidRPr="005361CD">
              <w:rPr>
                <w:rFonts w:ascii="Times New Roman" w:hAnsi="Times New Roman" w:cs="Times New Roman"/>
                <w:b/>
                <w:bCs/>
                <w:sz w:val="22"/>
                <w:szCs w:val="22"/>
              </w:rPr>
              <w:t>Part 1: Information Required to Complete the</w:t>
            </w:r>
            <w:r w:rsidR="00AF7D36" w:rsidRPr="005361CD">
              <w:rPr>
                <w:rFonts w:ascii="Times New Roman" w:hAnsi="Times New Roman" w:cs="Times New Roman"/>
                <w:b/>
                <w:bCs/>
                <w:sz w:val="22"/>
                <w:szCs w:val="22"/>
              </w:rPr>
              <w:t xml:space="preserve"> </w:t>
            </w:r>
            <w:r w:rsidR="00A15981" w:rsidRPr="005361CD">
              <w:rPr>
                <w:rFonts w:ascii="Times New Roman" w:hAnsi="Times New Roman" w:cs="Times New Roman"/>
                <w:b/>
                <w:bCs/>
                <w:sz w:val="22"/>
                <w:szCs w:val="22"/>
              </w:rPr>
              <w:t>Document</w:t>
            </w:r>
          </w:p>
        </w:tc>
      </w:tr>
      <w:tr w:rsidR="00D068E5" w:rsidRPr="005361CD" w14:paraId="5CB1D67E" w14:textId="353F2672" w:rsidTr="005361CD">
        <w:tc>
          <w:tcPr>
            <w:tcW w:w="999" w:type="dxa"/>
            <w:shd w:val="clear" w:color="auto" w:fill="D9D9D9" w:themeFill="background1" w:themeFillShade="D9"/>
          </w:tcPr>
          <w:p w14:paraId="1CCA6025" w14:textId="5442A78E" w:rsidR="00D068E5" w:rsidRPr="005361CD" w:rsidRDefault="00D068E5"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20CA1B8D" w:rsidR="00D068E5" w:rsidRPr="005361CD" w:rsidRDefault="00A15981"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Website URL</w:t>
            </w:r>
          </w:p>
        </w:tc>
        <w:tc>
          <w:tcPr>
            <w:tcW w:w="1518" w:type="dxa"/>
            <w:shd w:val="clear" w:color="auto" w:fill="D9D9D9" w:themeFill="background1" w:themeFillShade="D9"/>
          </w:tcPr>
          <w:p w14:paraId="52B2A0EE"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6AA72FB3" w14:textId="29D4A92C" w:rsidTr="005361CD">
        <w:tc>
          <w:tcPr>
            <w:tcW w:w="999" w:type="dxa"/>
          </w:tcPr>
          <w:p w14:paraId="4DA102D0"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2D7E8AFF" w14:textId="29176971" w:rsidR="00D068E5" w:rsidRPr="005361CD" w:rsidRDefault="00A15981" w:rsidP="005361CD">
            <w:pPr>
              <w:spacing w:line="360" w:lineRule="auto"/>
              <w:rPr>
                <w:rFonts w:ascii="Times New Roman" w:hAnsi="Times New Roman" w:cs="Times New Roman"/>
                <w:sz w:val="22"/>
                <w:szCs w:val="22"/>
              </w:rPr>
            </w:pPr>
            <w:r w:rsidRPr="005361CD">
              <w:rPr>
                <w:rFonts w:ascii="Times New Roman" w:hAnsi="Times New Roman" w:cs="Times New Roman"/>
                <w:sz w:val="22"/>
                <w:szCs w:val="22"/>
              </w:rPr>
              <w:t>URL of the website to be governed by the Terms of Use</w:t>
            </w:r>
          </w:p>
        </w:tc>
        <w:tc>
          <w:tcPr>
            <w:tcW w:w="1518" w:type="dxa"/>
          </w:tcPr>
          <w:p w14:paraId="5E6AC73D"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1E37F2B6" w14:textId="416A4939" w:rsidTr="005361CD">
        <w:tc>
          <w:tcPr>
            <w:tcW w:w="999" w:type="dxa"/>
            <w:shd w:val="clear" w:color="auto" w:fill="D9D9D9" w:themeFill="background1" w:themeFillShade="D9"/>
          </w:tcPr>
          <w:p w14:paraId="542C9389" w14:textId="4171C057" w:rsidR="00D068E5" w:rsidRPr="005361CD" w:rsidRDefault="00D068E5"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E8C7" w14:textId="65B8D813" w:rsidR="00D068E5" w:rsidRPr="005361CD" w:rsidRDefault="00A15981"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Website Description</w:t>
            </w:r>
          </w:p>
        </w:tc>
        <w:tc>
          <w:tcPr>
            <w:tcW w:w="1518" w:type="dxa"/>
            <w:shd w:val="clear" w:color="auto" w:fill="D9D9D9" w:themeFill="background1" w:themeFillShade="D9"/>
          </w:tcPr>
          <w:p w14:paraId="2587F649"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7F2479A5" w14:textId="6C001B8B" w:rsidTr="005361CD">
        <w:tc>
          <w:tcPr>
            <w:tcW w:w="999" w:type="dxa"/>
          </w:tcPr>
          <w:p w14:paraId="188F8A92"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6366F07B" w14:textId="060B73B0" w:rsidR="00D068E5" w:rsidRPr="005361CD" w:rsidRDefault="00A15981" w:rsidP="005361CD">
            <w:pPr>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A brief description of the website (e.g., purpose, services, content type)</w:t>
            </w:r>
          </w:p>
        </w:tc>
        <w:tc>
          <w:tcPr>
            <w:tcW w:w="1518" w:type="dxa"/>
          </w:tcPr>
          <w:p w14:paraId="5B2D9935"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32C7D7D2" w14:textId="6DC305F3" w:rsidTr="005361CD">
        <w:tc>
          <w:tcPr>
            <w:tcW w:w="999" w:type="dxa"/>
            <w:shd w:val="clear" w:color="auto" w:fill="D9D9D9" w:themeFill="background1" w:themeFillShade="D9"/>
          </w:tcPr>
          <w:p w14:paraId="16A45ADA" w14:textId="5FC2936F" w:rsidR="00D068E5" w:rsidRPr="005361CD" w:rsidRDefault="00D068E5"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3CBBD5B5" w:rsidR="00D068E5" w:rsidRPr="005361CD" w:rsidRDefault="00A15981"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Website Owner Information</w:t>
            </w:r>
          </w:p>
        </w:tc>
        <w:tc>
          <w:tcPr>
            <w:tcW w:w="1518" w:type="dxa"/>
            <w:shd w:val="clear" w:color="auto" w:fill="D9D9D9" w:themeFill="background1" w:themeFillShade="D9"/>
          </w:tcPr>
          <w:p w14:paraId="6DC81E68"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5EF1E88E" w14:textId="3143619C" w:rsidTr="005361CD">
        <w:tc>
          <w:tcPr>
            <w:tcW w:w="999" w:type="dxa"/>
          </w:tcPr>
          <w:p w14:paraId="7A34E69A"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37AF663C" w14:textId="3DE752BB" w:rsidR="00D068E5" w:rsidRPr="005361CD" w:rsidRDefault="00A15981" w:rsidP="005361CD">
            <w:pPr>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Name of the individual or entity that owns and operates the website</w:t>
            </w:r>
          </w:p>
        </w:tc>
        <w:tc>
          <w:tcPr>
            <w:tcW w:w="1518" w:type="dxa"/>
          </w:tcPr>
          <w:p w14:paraId="010471D2" w14:textId="77777777" w:rsidR="00D068E5" w:rsidRPr="005361CD" w:rsidRDefault="00D068E5" w:rsidP="005361CD">
            <w:pPr>
              <w:spacing w:line="360" w:lineRule="auto"/>
              <w:rPr>
                <w:rFonts w:ascii="Times New Roman" w:hAnsi="Times New Roman" w:cs="Times New Roman"/>
                <w:sz w:val="22"/>
                <w:szCs w:val="22"/>
              </w:rPr>
            </w:pPr>
          </w:p>
        </w:tc>
      </w:tr>
      <w:tr w:rsidR="0064312A" w:rsidRPr="005361CD" w14:paraId="4284DD3F" w14:textId="77777777" w:rsidTr="005361CD">
        <w:tc>
          <w:tcPr>
            <w:tcW w:w="999" w:type="dxa"/>
            <w:shd w:val="clear" w:color="auto" w:fill="D9D9D9" w:themeFill="background1" w:themeFillShade="D9"/>
          </w:tcPr>
          <w:p w14:paraId="3EFCD5C5" w14:textId="440CA336" w:rsidR="0064312A" w:rsidRPr="005361CD" w:rsidRDefault="0064312A"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4A1B911" w14:textId="3F14C77A" w:rsidR="0064312A" w:rsidRPr="005361CD" w:rsidRDefault="00A15981"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Grievance Officer Details</w:t>
            </w:r>
          </w:p>
        </w:tc>
        <w:tc>
          <w:tcPr>
            <w:tcW w:w="1518" w:type="dxa"/>
            <w:shd w:val="clear" w:color="auto" w:fill="D9D9D9" w:themeFill="background1" w:themeFillShade="D9"/>
          </w:tcPr>
          <w:p w14:paraId="4B457420" w14:textId="77777777" w:rsidR="0064312A" w:rsidRPr="005361CD" w:rsidRDefault="0064312A" w:rsidP="005361CD">
            <w:pPr>
              <w:spacing w:line="360" w:lineRule="auto"/>
              <w:rPr>
                <w:rFonts w:ascii="Times New Roman" w:hAnsi="Times New Roman" w:cs="Times New Roman"/>
                <w:sz w:val="22"/>
                <w:szCs w:val="22"/>
              </w:rPr>
            </w:pPr>
          </w:p>
        </w:tc>
      </w:tr>
      <w:tr w:rsidR="0064312A" w:rsidRPr="005361CD" w14:paraId="35060A3F" w14:textId="77777777" w:rsidTr="005361CD">
        <w:tc>
          <w:tcPr>
            <w:tcW w:w="999" w:type="dxa"/>
          </w:tcPr>
          <w:p w14:paraId="02C16409" w14:textId="77777777" w:rsidR="0064312A" w:rsidRPr="005361CD" w:rsidRDefault="0064312A" w:rsidP="005361CD">
            <w:pPr>
              <w:spacing w:line="360" w:lineRule="auto"/>
              <w:rPr>
                <w:rFonts w:ascii="Times New Roman" w:hAnsi="Times New Roman" w:cs="Times New Roman"/>
                <w:sz w:val="22"/>
                <w:szCs w:val="22"/>
              </w:rPr>
            </w:pPr>
          </w:p>
        </w:tc>
        <w:tc>
          <w:tcPr>
            <w:tcW w:w="6493" w:type="dxa"/>
          </w:tcPr>
          <w:p w14:paraId="50275A4D" w14:textId="4626C448" w:rsidR="0064312A" w:rsidRPr="005361CD" w:rsidRDefault="00A15981" w:rsidP="005361CD">
            <w:pPr>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Name, email address, and contact number of the grievance officer to handle user grievances</w:t>
            </w:r>
          </w:p>
        </w:tc>
        <w:tc>
          <w:tcPr>
            <w:tcW w:w="1518" w:type="dxa"/>
          </w:tcPr>
          <w:p w14:paraId="10C01C30" w14:textId="77777777" w:rsidR="0064312A" w:rsidRPr="005361CD" w:rsidRDefault="0064312A" w:rsidP="005361CD">
            <w:pPr>
              <w:spacing w:line="360" w:lineRule="auto"/>
              <w:rPr>
                <w:rFonts w:ascii="Times New Roman" w:hAnsi="Times New Roman" w:cs="Times New Roman"/>
                <w:sz w:val="22"/>
                <w:szCs w:val="22"/>
              </w:rPr>
            </w:pPr>
          </w:p>
        </w:tc>
      </w:tr>
      <w:tr w:rsidR="00D068E5" w:rsidRPr="005361CD" w14:paraId="50D59AB6" w14:textId="048B4AED" w:rsidTr="005361CD">
        <w:tc>
          <w:tcPr>
            <w:tcW w:w="999" w:type="dxa"/>
            <w:shd w:val="clear" w:color="auto" w:fill="D9D9D9" w:themeFill="background1" w:themeFillShade="D9"/>
          </w:tcPr>
          <w:p w14:paraId="721720ED" w14:textId="7690AA05" w:rsidR="00D068E5" w:rsidRPr="005361CD" w:rsidRDefault="00D068E5"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021BB0DE" w:rsidR="00D068E5" w:rsidRPr="005361CD" w:rsidRDefault="00A15981"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User Registration &amp; Account Management Procedures</w:t>
            </w:r>
          </w:p>
        </w:tc>
        <w:tc>
          <w:tcPr>
            <w:tcW w:w="1518" w:type="dxa"/>
            <w:shd w:val="clear" w:color="auto" w:fill="D9D9D9" w:themeFill="background1" w:themeFillShade="D9"/>
          </w:tcPr>
          <w:p w14:paraId="6EC62928"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0144AD76" w14:textId="4325D32D" w:rsidTr="005361CD">
        <w:tc>
          <w:tcPr>
            <w:tcW w:w="999" w:type="dxa"/>
          </w:tcPr>
          <w:p w14:paraId="339A4C6E"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2D9D2943" w14:textId="393DAC03" w:rsidR="00D068E5" w:rsidRPr="005361CD" w:rsidRDefault="00A15981" w:rsidP="005361CD">
            <w:pPr>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Procedures for users to update or delete account information</w:t>
            </w:r>
          </w:p>
        </w:tc>
        <w:tc>
          <w:tcPr>
            <w:tcW w:w="1518" w:type="dxa"/>
          </w:tcPr>
          <w:p w14:paraId="1D2331B4" w14:textId="77777777" w:rsidR="00D068E5" w:rsidRPr="005361CD" w:rsidRDefault="00D068E5" w:rsidP="005361CD">
            <w:pPr>
              <w:spacing w:line="360" w:lineRule="auto"/>
              <w:rPr>
                <w:rFonts w:ascii="Times New Roman" w:hAnsi="Times New Roman" w:cs="Times New Roman"/>
                <w:sz w:val="22"/>
                <w:szCs w:val="22"/>
              </w:rPr>
            </w:pPr>
          </w:p>
        </w:tc>
      </w:tr>
      <w:tr w:rsidR="00A15981" w:rsidRPr="005361CD" w14:paraId="26E970C3" w14:textId="77777777" w:rsidTr="005361CD">
        <w:tc>
          <w:tcPr>
            <w:tcW w:w="999" w:type="dxa"/>
          </w:tcPr>
          <w:p w14:paraId="079239B3" w14:textId="77777777" w:rsidR="00A15981" w:rsidRPr="005361CD" w:rsidRDefault="00A15981" w:rsidP="005361CD">
            <w:pPr>
              <w:spacing w:line="360" w:lineRule="auto"/>
              <w:rPr>
                <w:rFonts w:ascii="Times New Roman" w:hAnsi="Times New Roman" w:cs="Times New Roman"/>
                <w:sz w:val="22"/>
                <w:szCs w:val="22"/>
              </w:rPr>
            </w:pPr>
          </w:p>
        </w:tc>
        <w:tc>
          <w:tcPr>
            <w:tcW w:w="6493" w:type="dxa"/>
          </w:tcPr>
          <w:p w14:paraId="0FBC2AA6" w14:textId="05A06197" w:rsidR="00A15981" w:rsidRPr="005361CD" w:rsidRDefault="00A15981" w:rsidP="005361CD">
            <w:pPr>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Steps to notify the grievance officer about security breaches</w:t>
            </w:r>
          </w:p>
        </w:tc>
        <w:tc>
          <w:tcPr>
            <w:tcW w:w="1518" w:type="dxa"/>
          </w:tcPr>
          <w:p w14:paraId="40BCD2A2" w14:textId="77777777" w:rsidR="00A15981" w:rsidRPr="005361CD" w:rsidRDefault="00A15981" w:rsidP="005361CD">
            <w:pPr>
              <w:spacing w:line="360" w:lineRule="auto"/>
              <w:rPr>
                <w:rFonts w:ascii="Times New Roman" w:hAnsi="Times New Roman" w:cs="Times New Roman"/>
                <w:sz w:val="22"/>
                <w:szCs w:val="22"/>
              </w:rPr>
            </w:pPr>
          </w:p>
        </w:tc>
      </w:tr>
      <w:tr w:rsidR="00D068E5" w:rsidRPr="005361CD" w14:paraId="3AEA6C73" w14:textId="6A367D63" w:rsidTr="005361CD">
        <w:tc>
          <w:tcPr>
            <w:tcW w:w="999" w:type="dxa"/>
            <w:shd w:val="clear" w:color="auto" w:fill="D9D9D9" w:themeFill="background1" w:themeFillShade="D9"/>
          </w:tcPr>
          <w:p w14:paraId="71CFD5D9" w14:textId="7629B619" w:rsidR="00D068E5" w:rsidRPr="005361CD" w:rsidRDefault="00D068E5"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2BF2B3C" w14:textId="0F8B45D3" w:rsidR="00D068E5" w:rsidRPr="005361CD" w:rsidRDefault="00A15981" w:rsidP="005361CD">
            <w:pPr>
              <w:spacing w:line="360" w:lineRule="auto"/>
              <w:rPr>
                <w:rFonts w:ascii="Times New Roman" w:hAnsi="Times New Roman" w:cs="Times New Roman"/>
                <w:sz w:val="22"/>
                <w:szCs w:val="22"/>
              </w:rPr>
            </w:pPr>
            <w:r w:rsidRPr="005361CD">
              <w:rPr>
                <w:rFonts w:ascii="Times New Roman" w:hAnsi="Times New Roman" w:cs="Times New Roman"/>
                <w:b/>
                <w:bCs/>
                <w:sz w:val="22"/>
                <w:szCs w:val="22"/>
              </w:rPr>
              <w:t>Procedure for Deregistration or Termination of User Accounts</w:t>
            </w:r>
          </w:p>
        </w:tc>
        <w:tc>
          <w:tcPr>
            <w:tcW w:w="1518" w:type="dxa"/>
            <w:shd w:val="clear" w:color="auto" w:fill="D9D9D9" w:themeFill="background1" w:themeFillShade="D9"/>
          </w:tcPr>
          <w:p w14:paraId="4775253E"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506E94F0" w14:textId="74229309" w:rsidTr="005361CD">
        <w:tc>
          <w:tcPr>
            <w:tcW w:w="999" w:type="dxa"/>
          </w:tcPr>
          <w:p w14:paraId="73463EB4"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4E4F39F0" w14:textId="36A78E06" w:rsidR="00D068E5" w:rsidRPr="005361CD" w:rsidRDefault="00A15981" w:rsidP="005361CD">
            <w:pPr>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How users can deregister and how their information will be handled post-deregistration</w:t>
            </w:r>
          </w:p>
        </w:tc>
        <w:tc>
          <w:tcPr>
            <w:tcW w:w="1518" w:type="dxa"/>
          </w:tcPr>
          <w:p w14:paraId="6D6FC677" w14:textId="77777777" w:rsidR="00D068E5" w:rsidRPr="005361CD" w:rsidRDefault="00D068E5" w:rsidP="005361CD">
            <w:pPr>
              <w:spacing w:line="360" w:lineRule="auto"/>
              <w:rPr>
                <w:rFonts w:ascii="Times New Roman" w:hAnsi="Times New Roman" w:cs="Times New Roman"/>
                <w:sz w:val="22"/>
                <w:szCs w:val="22"/>
              </w:rPr>
            </w:pPr>
          </w:p>
        </w:tc>
      </w:tr>
      <w:tr w:rsidR="00A15981" w:rsidRPr="005361CD" w14:paraId="1A80F1FE" w14:textId="77777777" w:rsidTr="005361CD">
        <w:tc>
          <w:tcPr>
            <w:tcW w:w="999" w:type="dxa"/>
            <w:shd w:val="clear" w:color="auto" w:fill="D9D9D9" w:themeFill="background1" w:themeFillShade="D9"/>
          </w:tcPr>
          <w:p w14:paraId="3B2D1959" w14:textId="6B7E9DEE" w:rsidR="00A15981" w:rsidRPr="005361CD" w:rsidRDefault="00A15981"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C324F10" w14:textId="7629CA65" w:rsidR="00A15981" w:rsidRPr="005361CD" w:rsidRDefault="00A15981"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Governing Law &amp; Dispute Resolution</w:t>
            </w:r>
          </w:p>
        </w:tc>
        <w:tc>
          <w:tcPr>
            <w:tcW w:w="1518" w:type="dxa"/>
            <w:shd w:val="clear" w:color="auto" w:fill="D9D9D9" w:themeFill="background1" w:themeFillShade="D9"/>
          </w:tcPr>
          <w:p w14:paraId="410FE996" w14:textId="77777777" w:rsidR="00A15981" w:rsidRPr="005361CD" w:rsidRDefault="00A15981" w:rsidP="005361CD">
            <w:pPr>
              <w:spacing w:line="360" w:lineRule="auto"/>
              <w:rPr>
                <w:rFonts w:ascii="Times New Roman" w:hAnsi="Times New Roman" w:cs="Times New Roman"/>
                <w:sz w:val="22"/>
                <w:szCs w:val="22"/>
              </w:rPr>
            </w:pPr>
          </w:p>
        </w:tc>
      </w:tr>
      <w:tr w:rsidR="00A15981" w:rsidRPr="005361CD" w14:paraId="209AEFD1" w14:textId="77777777" w:rsidTr="005361CD">
        <w:tc>
          <w:tcPr>
            <w:tcW w:w="999" w:type="dxa"/>
            <w:shd w:val="clear" w:color="auto" w:fill="auto"/>
          </w:tcPr>
          <w:p w14:paraId="4D4F2C0C" w14:textId="77777777" w:rsidR="00A15981" w:rsidRPr="005361CD" w:rsidRDefault="00A15981" w:rsidP="005361CD">
            <w:pPr>
              <w:spacing w:line="360" w:lineRule="auto"/>
              <w:rPr>
                <w:rFonts w:ascii="Times New Roman" w:hAnsi="Times New Roman" w:cs="Times New Roman"/>
                <w:sz w:val="22"/>
                <w:szCs w:val="22"/>
              </w:rPr>
            </w:pPr>
          </w:p>
        </w:tc>
        <w:tc>
          <w:tcPr>
            <w:tcW w:w="6493" w:type="dxa"/>
            <w:shd w:val="clear" w:color="auto" w:fill="auto"/>
          </w:tcPr>
          <w:p w14:paraId="7159A0FF" w14:textId="0B27E3E4" w:rsidR="00A15981" w:rsidRPr="005361CD" w:rsidRDefault="00A15981" w:rsidP="005361CD">
            <w:pPr>
              <w:tabs>
                <w:tab w:val="left" w:pos="998"/>
              </w:tabs>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Applicable jurisdiction (city and country) for legal disputes</w:t>
            </w:r>
          </w:p>
        </w:tc>
        <w:tc>
          <w:tcPr>
            <w:tcW w:w="1518" w:type="dxa"/>
            <w:shd w:val="clear" w:color="auto" w:fill="auto"/>
          </w:tcPr>
          <w:p w14:paraId="16825245" w14:textId="77777777" w:rsidR="00A15981" w:rsidRPr="005361CD" w:rsidRDefault="00A15981" w:rsidP="005361CD">
            <w:pPr>
              <w:spacing w:line="360" w:lineRule="auto"/>
              <w:rPr>
                <w:rFonts w:ascii="Times New Roman" w:hAnsi="Times New Roman" w:cs="Times New Roman"/>
                <w:sz w:val="22"/>
                <w:szCs w:val="22"/>
              </w:rPr>
            </w:pPr>
          </w:p>
        </w:tc>
      </w:tr>
      <w:tr w:rsidR="00A15981" w:rsidRPr="005361CD" w14:paraId="20E29A6C" w14:textId="77777777" w:rsidTr="005361CD">
        <w:tc>
          <w:tcPr>
            <w:tcW w:w="999" w:type="dxa"/>
            <w:shd w:val="clear" w:color="auto" w:fill="auto"/>
          </w:tcPr>
          <w:p w14:paraId="6E9856EA" w14:textId="77777777" w:rsidR="00A15981" w:rsidRPr="005361CD" w:rsidRDefault="00A15981" w:rsidP="005361CD">
            <w:pPr>
              <w:spacing w:line="360" w:lineRule="auto"/>
              <w:rPr>
                <w:rFonts w:ascii="Times New Roman" w:hAnsi="Times New Roman" w:cs="Times New Roman"/>
                <w:sz w:val="22"/>
                <w:szCs w:val="22"/>
              </w:rPr>
            </w:pPr>
          </w:p>
        </w:tc>
        <w:tc>
          <w:tcPr>
            <w:tcW w:w="6493" w:type="dxa"/>
            <w:shd w:val="clear" w:color="auto" w:fill="auto"/>
          </w:tcPr>
          <w:p w14:paraId="5F32C134" w14:textId="77777777" w:rsidR="00A15981" w:rsidRPr="005361CD" w:rsidRDefault="00A15981" w:rsidP="005361CD">
            <w:pPr>
              <w:tabs>
                <w:tab w:val="left" w:pos="998"/>
              </w:tabs>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Details for the arbitration process</w:t>
            </w:r>
          </w:p>
          <w:p w14:paraId="5F4E2A4B" w14:textId="1CCB983E" w:rsidR="00A15981" w:rsidRPr="005361CD" w:rsidRDefault="00A15981" w:rsidP="005361CD">
            <w:pPr>
              <w:pStyle w:val="ListParagraph"/>
              <w:numPr>
                <w:ilvl w:val="0"/>
                <w:numId w:val="9"/>
              </w:numPr>
              <w:tabs>
                <w:tab w:val="left" w:pos="998"/>
              </w:tabs>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Seat of arbitration (city)</w:t>
            </w:r>
          </w:p>
          <w:p w14:paraId="54B97974" w14:textId="31301613" w:rsidR="00A15981" w:rsidRPr="005361CD" w:rsidRDefault="00A15981" w:rsidP="005361CD">
            <w:pPr>
              <w:pStyle w:val="ListParagraph"/>
              <w:numPr>
                <w:ilvl w:val="0"/>
                <w:numId w:val="9"/>
              </w:numPr>
              <w:tabs>
                <w:tab w:val="left" w:pos="998"/>
              </w:tabs>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Number of arbitrators (one or three)</w:t>
            </w:r>
          </w:p>
          <w:p w14:paraId="654B482A" w14:textId="0DBD45EC" w:rsidR="00A15981" w:rsidRPr="005361CD" w:rsidRDefault="00A15981" w:rsidP="005361CD">
            <w:pPr>
              <w:pStyle w:val="ListParagraph"/>
              <w:numPr>
                <w:ilvl w:val="0"/>
                <w:numId w:val="9"/>
              </w:numPr>
              <w:tabs>
                <w:tab w:val="left" w:pos="998"/>
              </w:tabs>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Legal costs and confidentiality agreement terms</w:t>
            </w:r>
          </w:p>
        </w:tc>
        <w:tc>
          <w:tcPr>
            <w:tcW w:w="1518" w:type="dxa"/>
            <w:shd w:val="clear" w:color="auto" w:fill="auto"/>
          </w:tcPr>
          <w:p w14:paraId="141C6886" w14:textId="77777777" w:rsidR="00A15981" w:rsidRPr="005361CD" w:rsidRDefault="00A15981" w:rsidP="005361CD">
            <w:pPr>
              <w:spacing w:line="360" w:lineRule="auto"/>
              <w:rPr>
                <w:rFonts w:ascii="Times New Roman" w:hAnsi="Times New Roman" w:cs="Times New Roman"/>
                <w:sz w:val="22"/>
                <w:szCs w:val="22"/>
              </w:rPr>
            </w:pPr>
          </w:p>
        </w:tc>
      </w:tr>
      <w:tr w:rsidR="00A15981" w:rsidRPr="005361CD" w14:paraId="6474593C" w14:textId="77777777" w:rsidTr="005361CD">
        <w:tc>
          <w:tcPr>
            <w:tcW w:w="999" w:type="dxa"/>
            <w:shd w:val="clear" w:color="auto" w:fill="D9D9D9" w:themeFill="background1" w:themeFillShade="D9"/>
          </w:tcPr>
          <w:p w14:paraId="66E61F19" w14:textId="12AA47DB" w:rsidR="00A15981" w:rsidRPr="005361CD" w:rsidRDefault="00A15981" w:rsidP="005361CD">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543DE9F" w14:textId="398ED207" w:rsidR="00A15981" w:rsidRPr="005361CD" w:rsidRDefault="00A15981" w:rsidP="005361CD">
            <w:pPr>
              <w:tabs>
                <w:tab w:val="left" w:pos="998"/>
              </w:tabs>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Effective Date of the Terms of Use</w:t>
            </w:r>
          </w:p>
        </w:tc>
        <w:tc>
          <w:tcPr>
            <w:tcW w:w="1518" w:type="dxa"/>
            <w:shd w:val="clear" w:color="auto" w:fill="D9D9D9" w:themeFill="background1" w:themeFillShade="D9"/>
          </w:tcPr>
          <w:p w14:paraId="37C039C0" w14:textId="77777777" w:rsidR="00A15981" w:rsidRPr="005361CD" w:rsidRDefault="00A15981" w:rsidP="005361CD">
            <w:pPr>
              <w:spacing w:line="360" w:lineRule="auto"/>
              <w:rPr>
                <w:rFonts w:ascii="Times New Roman" w:hAnsi="Times New Roman" w:cs="Times New Roman"/>
                <w:sz w:val="22"/>
                <w:szCs w:val="22"/>
              </w:rPr>
            </w:pPr>
          </w:p>
        </w:tc>
      </w:tr>
      <w:tr w:rsidR="00A15981" w:rsidRPr="005361CD" w14:paraId="4D50E0E3" w14:textId="77777777" w:rsidTr="005361CD">
        <w:tc>
          <w:tcPr>
            <w:tcW w:w="999" w:type="dxa"/>
            <w:shd w:val="clear" w:color="auto" w:fill="D9D9D9" w:themeFill="background1" w:themeFillShade="D9"/>
          </w:tcPr>
          <w:p w14:paraId="5482DC4C" w14:textId="77777777" w:rsidR="00A15981" w:rsidRPr="005361CD" w:rsidRDefault="00A15981" w:rsidP="005361CD">
            <w:p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B4A307E" w14:textId="05C4EB20" w:rsidR="00A15981" w:rsidRPr="005361CD" w:rsidRDefault="00A15981" w:rsidP="005361CD">
            <w:pPr>
              <w:tabs>
                <w:tab w:val="left" w:pos="998"/>
              </w:tabs>
              <w:spacing w:line="360" w:lineRule="auto"/>
              <w:jc w:val="both"/>
              <w:rPr>
                <w:rFonts w:ascii="Times New Roman" w:hAnsi="Times New Roman" w:cs="Times New Roman"/>
                <w:sz w:val="22"/>
                <w:szCs w:val="22"/>
              </w:rPr>
            </w:pPr>
            <w:r w:rsidRPr="005361CD">
              <w:rPr>
                <w:rFonts w:ascii="Times New Roman" w:hAnsi="Times New Roman" w:cs="Times New Roman"/>
                <w:sz w:val="22"/>
                <w:szCs w:val="22"/>
              </w:rPr>
              <w:t>The date on which the Terms of Use will come into effect</w:t>
            </w:r>
          </w:p>
        </w:tc>
        <w:tc>
          <w:tcPr>
            <w:tcW w:w="1518" w:type="dxa"/>
            <w:shd w:val="clear" w:color="auto" w:fill="D9D9D9" w:themeFill="background1" w:themeFillShade="D9"/>
          </w:tcPr>
          <w:p w14:paraId="2833264B" w14:textId="77777777" w:rsidR="00A15981" w:rsidRPr="005361CD" w:rsidRDefault="00A15981" w:rsidP="005361CD">
            <w:pPr>
              <w:spacing w:line="360" w:lineRule="auto"/>
              <w:rPr>
                <w:rFonts w:ascii="Times New Roman" w:hAnsi="Times New Roman" w:cs="Times New Roman"/>
                <w:sz w:val="22"/>
                <w:szCs w:val="22"/>
              </w:rPr>
            </w:pPr>
          </w:p>
        </w:tc>
      </w:tr>
      <w:tr w:rsidR="00D068E5" w:rsidRPr="005361CD" w14:paraId="6FE942A7" w14:textId="6D23558B" w:rsidTr="005361CD">
        <w:tc>
          <w:tcPr>
            <w:tcW w:w="9010" w:type="dxa"/>
            <w:gridSpan w:val="3"/>
          </w:tcPr>
          <w:p w14:paraId="7F95B16D" w14:textId="202100A3" w:rsidR="00D068E5" w:rsidRPr="005361CD" w:rsidRDefault="00D068E5" w:rsidP="005361CD">
            <w:pPr>
              <w:spacing w:line="360" w:lineRule="auto"/>
              <w:rPr>
                <w:rFonts w:ascii="Times New Roman" w:hAnsi="Times New Roman" w:cs="Times New Roman"/>
                <w:sz w:val="22"/>
                <w:szCs w:val="22"/>
              </w:rPr>
            </w:pPr>
            <w:r w:rsidRPr="005361CD">
              <w:rPr>
                <w:rFonts w:ascii="Times New Roman" w:hAnsi="Times New Roman" w:cs="Times New Roman"/>
                <w:b/>
                <w:bCs/>
                <w:sz w:val="22"/>
                <w:szCs w:val="22"/>
              </w:rPr>
              <w:t xml:space="preserve">Part 2: Client Instructions </w:t>
            </w:r>
            <w:r w:rsidR="00A15981" w:rsidRPr="005361CD">
              <w:rPr>
                <w:rFonts w:ascii="Times New Roman" w:hAnsi="Times New Roman" w:cs="Times New Roman"/>
                <w:b/>
                <w:bCs/>
                <w:sz w:val="22"/>
                <w:szCs w:val="22"/>
              </w:rPr>
              <w:t>for Clarification</w:t>
            </w:r>
          </w:p>
        </w:tc>
      </w:tr>
      <w:tr w:rsidR="00D068E5" w:rsidRPr="005361CD" w14:paraId="6B8B21BE" w14:textId="2CC48D39" w:rsidTr="005361CD">
        <w:tc>
          <w:tcPr>
            <w:tcW w:w="999" w:type="dxa"/>
            <w:shd w:val="clear" w:color="auto" w:fill="D9D9D9" w:themeFill="background1" w:themeFillShade="D9"/>
          </w:tcPr>
          <w:p w14:paraId="69B79553" w14:textId="768460DB" w:rsidR="00D068E5" w:rsidRPr="005361CD" w:rsidRDefault="00D068E5" w:rsidP="005361CD">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48DD9F55" w:rsidR="00D068E5" w:rsidRPr="005361CD" w:rsidRDefault="00A15981"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User Contribution Guidelines</w:t>
            </w:r>
          </w:p>
        </w:tc>
        <w:tc>
          <w:tcPr>
            <w:tcW w:w="1518" w:type="dxa"/>
            <w:shd w:val="clear" w:color="auto" w:fill="D9D9D9" w:themeFill="background1" w:themeFillShade="D9"/>
          </w:tcPr>
          <w:p w14:paraId="0B6A8978"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671847DA" w14:textId="11287832" w:rsidTr="005361CD">
        <w:tc>
          <w:tcPr>
            <w:tcW w:w="999" w:type="dxa"/>
          </w:tcPr>
          <w:p w14:paraId="6DC15160"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2D703055" w14:textId="77777777" w:rsidR="00A15981" w:rsidRPr="005361CD" w:rsidRDefault="00D068E5"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 xml:space="preserve">Question: </w:t>
            </w:r>
            <w:r w:rsidR="00A15981" w:rsidRPr="005361CD">
              <w:rPr>
                <w:rFonts w:ascii="Times New Roman" w:hAnsi="Times New Roman" w:cs="Times New Roman"/>
                <w:sz w:val="22"/>
                <w:szCs w:val="22"/>
              </w:rPr>
              <w:t>Would you like to impose any additional restrictions on user contributions beyond those listed in the template (e.g., stricter language or different types of prohibited content)?</w:t>
            </w:r>
          </w:p>
          <w:p w14:paraId="539A721B" w14:textId="020EA971" w:rsidR="00D068E5" w:rsidRPr="005361CD" w:rsidRDefault="00D068E5"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Explanation:</w:t>
            </w:r>
            <w:r w:rsidR="002F795E" w:rsidRPr="005361CD">
              <w:rPr>
                <w:rFonts w:ascii="Times New Roman" w:hAnsi="Times New Roman" w:cs="Times New Roman"/>
                <w:b/>
                <w:bCs/>
                <w:sz w:val="22"/>
                <w:szCs w:val="22"/>
              </w:rPr>
              <w:t xml:space="preserve"> </w:t>
            </w:r>
            <w:r w:rsidR="002F795E" w:rsidRPr="005361CD">
              <w:rPr>
                <w:rFonts w:ascii="Times New Roman" w:hAnsi="Times New Roman" w:cs="Times New Roman"/>
                <w:sz w:val="22"/>
                <w:szCs w:val="22"/>
              </w:rPr>
              <w:t>These terms restrict the type of content users can contribute to the website. It's important to decide if additional content types or behaviours should be restricted, depending on the website's nature.</w:t>
            </w:r>
          </w:p>
        </w:tc>
        <w:tc>
          <w:tcPr>
            <w:tcW w:w="1518" w:type="dxa"/>
          </w:tcPr>
          <w:p w14:paraId="5897C119" w14:textId="77777777" w:rsidR="00D068E5" w:rsidRPr="005361CD" w:rsidRDefault="00D068E5" w:rsidP="005361CD">
            <w:pPr>
              <w:spacing w:line="360" w:lineRule="auto"/>
              <w:ind w:left="360"/>
              <w:rPr>
                <w:rFonts w:ascii="Times New Roman" w:hAnsi="Times New Roman" w:cs="Times New Roman"/>
                <w:sz w:val="22"/>
                <w:szCs w:val="22"/>
              </w:rPr>
            </w:pPr>
          </w:p>
        </w:tc>
      </w:tr>
      <w:tr w:rsidR="00D068E5" w:rsidRPr="005361CD" w14:paraId="39A1A0D9" w14:textId="10DC94B1" w:rsidTr="005361CD">
        <w:tc>
          <w:tcPr>
            <w:tcW w:w="999" w:type="dxa"/>
            <w:shd w:val="clear" w:color="auto" w:fill="D9D9D9" w:themeFill="background1" w:themeFillShade="D9"/>
          </w:tcPr>
          <w:p w14:paraId="47EDBA92" w14:textId="19F2F6FA" w:rsidR="00D068E5" w:rsidRPr="005361CD" w:rsidRDefault="00D068E5" w:rsidP="005361CD">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00F072DA" w:rsidR="00D068E5" w:rsidRPr="005361CD" w:rsidRDefault="002F795E"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Third-Party Content</w:t>
            </w:r>
          </w:p>
        </w:tc>
        <w:tc>
          <w:tcPr>
            <w:tcW w:w="1518" w:type="dxa"/>
            <w:shd w:val="clear" w:color="auto" w:fill="D9D9D9" w:themeFill="background1" w:themeFillShade="D9"/>
          </w:tcPr>
          <w:p w14:paraId="794101AB"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26BC7F44" w14:textId="4DEA063D" w:rsidTr="005361CD">
        <w:tc>
          <w:tcPr>
            <w:tcW w:w="999" w:type="dxa"/>
          </w:tcPr>
          <w:p w14:paraId="61F6732C"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15AF326F" w14:textId="25A2B247" w:rsidR="005005C0" w:rsidRPr="005361CD" w:rsidRDefault="00D068E5"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 xml:space="preserve">Question: </w:t>
            </w:r>
            <w:r w:rsidR="002F795E" w:rsidRPr="005361CD">
              <w:rPr>
                <w:rFonts w:ascii="Times New Roman" w:hAnsi="Times New Roman" w:cs="Times New Roman"/>
                <w:sz w:val="22"/>
                <w:szCs w:val="22"/>
              </w:rPr>
              <w:t>Would you like to modify the limitations of liability concerning third-party content (e.g., adding stronger disclaimers or allowing for more editorial control)?</w:t>
            </w:r>
          </w:p>
          <w:p w14:paraId="08A46B7E" w14:textId="5F463944" w:rsidR="00D068E5" w:rsidRPr="005361CD" w:rsidRDefault="00D068E5"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 xml:space="preserve">Explanation: </w:t>
            </w:r>
            <w:r w:rsidR="002F795E" w:rsidRPr="005361CD">
              <w:rPr>
                <w:rFonts w:ascii="Times New Roman" w:hAnsi="Times New Roman" w:cs="Times New Roman"/>
                <w:sz w:val="22"/>
                <w:szCs w:val="22"/>
              </w:rPr>
              <w:t>The document limits liability for content provided by third parties (e.g., ads, hyperlinks). However, this may need adjustments based on the extent to which third-party content is used.</w:t>
            </w:r>
          </w:p>
        </w:tc>
        <w:tc>
          <w:tcPr>
            <w:tcW w:w="1518" w:type="dxa"/>
          </w:tcPr>
          <w:p w14:paraId="25FE3B96"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0950A232" w14:textId="188541C7" w:rsidTr="005361CD">
        <w:tc>
          <w:tcPr>
            <w:tcW w:w="999" w:type="dxa"/>
            <w:shd w:val="clear" w:color="auto" w:fill="D9D9D9" w:themeFill="background1" w:themeFillShade="D9"/>
          </w:tcPr>
          <w:p w14:paraId="5358371D" w14:textId="47497ED0" w:rsidR="00D068E5" w:rsidRPr="005361CD" w:rsidRDefault="00D068E5" w:rsidP="005361CD">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67987FC4" w:rsidR="00D068E5" w:rsidRPr="005361CD" w:rsidRDefault="002F795E"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Limitation of Liability</w:t>
            </w:r>
          </w:p>
        </w:tc>
        <w:tc>
          <w:tcPr>
            <w:tcW w:w="1518" w:type="dxa"/>
            <w:shd w:val="clear" w:color="auto" w:fill="D9D9D9" w:themeFill="background1" w:themeFillShade="D9"/>
          </w:tcPr>
          <w:p w14:paraId="4B393773"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24D8B934" w14:textId="6D110D8B" w:rsidTr="005361CD">
        <w:tc>
          <w:tcPr>
            <w:tcW w:w="999" w:type="dxa"/>
          </w:tcPr>
          <w:p w14:paraId="1B7BA152"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06067E88" w14:textId="0BDC9D8D" w:rsidR="0064312A" w:rsidRPr="005361CD" w:rsidRDefault="00D068E5"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 xml:space="preserve">Question: </w:t>
            </w:r>
            <w:r w:rsidR="002F795E" w:rsidRPr="005361CD">
              <w:rPr>
                <w:rFonts w:ascii="Times New Roman" w:hAnsi="Times New Roman" w:cs="Times New Roman"/>
                <w:sz w:val="22"/>
                <w:szCs w:val="22"/>
              </w:rPr>
              <w:t>Are there any specific risks or liabilities that should be explicitly excluded or limited in the Terms (e.g., liability for user-generated content, breach of data protection laws)?</w:t>
            </w:r>
          </w:p>
          <w:p w14:paraId="756AFF80" w14:textId="56495F92" w:rsidR="001011C6" w:rsidRPr="005361CD" w:rsidRDefault="001011C6"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Explanation:</w:t>
            </w:r>
            <w:r w:rsidR="006E18C4" w:rsidRPr="005361CD">
              <w:rPr>
                <w:rFonts w:ascii="Times New Roman" w:hAnsi="Times New Roman" w:cs="Times New Roman"/>
                <w:b/>
                <w:bCs/>
                <w:sz w:val="22"/>
                <w:szCs w:val="22"/>
              </w:rPr>
              <w:t xml:space="preserve"> </w:t>
            </w:r>
            <w:r w:rsidR="002F795E" w:rsidRPr="005361CD">
              <w:rPr>
                <w:rFonts w:ascii="Times New Roman" w:hAnsi="Times New Roman" w:cs="Times New Roman"/>
                <w:sz w:val="22"/>
                <w:szCs w:val="22"/>
              </w:rPr>
              <w:t>The document includes a standard limitation of liability clause. Depending on the website's business model and risk exposure, it may need to be adjusted.</w:t>
            </w:r>
          </w:p>
        </w:tc>
        <w:tc>
          <w:tcPr>
            <w:tcW w:w="1518" w:type="dxa"/>
          </w:tcPr>
          <w:p w14:paraId="4241745F" w14:textId="77777777" w:rsidR="00D068E5" w:rsidRPr="005361CD" w:rsidRDefault="00D068E5" w:rsidP="005361CD">
            <w:pPr>
              <w:spacing w:line="360" w:lineRule="auto"/>
              <w:rPr>
                <w:rFonts w:ascii="Times New Roman" w:hAnsi="Times New Roman" w:cs="Times New Roman"/>
                <w:sz w:val="22"/>
                <w:szCs w:val="22"/>
              </w:rPr>
            </w:pPr>
          </w:p>
        </w:tc>
      </w:tr>
      <w:tr w:rsidR="0064312A" w:rsidRPr="005361CD" w14:paraId="2BFA1B16" w14:textId="77777777" w:rsidTr="005361CD">
        <w:tc>
          <w:tcPr>
            <w:tcW w:w="999" w:type="dxa"/>
            <w:shd w:val="clear" w:color="auto" w:fill="D9D9D9" w:themeFill="background1" w:themeFillShade="D9"/>
          </w:tcPr>
          <w:p w14:paraId="4253C504" w14:textId="36D30F56" w:rsidR="0064312A" w:rsidRPr="005361CD" w:rsidRDefault="0064312A" w:rsidP="005361CD">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2B9FA7B" w14:textId="18C9AA80" w:rsidR="0064312A" w:rsidRPr="005361CD" w:rsidRDefault="002F795E"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Termination of User Accounts</w:t>
            </w:r>
          </w:p>
        </w:tc>
        <w:tc>
          <w:tcPr>
            <w:tcW w:w="1518" w:type="dxa"/>
            <w:shd w:val="clear" w:color="auto" w:fill="D9D9D9" w:themeFill="background1" w:themeFillShade="D9"/>
          </w:tcPr>
          <w:p w14:paraId="53CAF3DC" w14:textId="77777777" w:rsidR="0064312A" w:rsidRPr="005361CD" w:rsidRDefault="0064312A" w:rsidP="005361CD">
            <w:pPr>
              <w:spacing w:line="360" w:lineRule="auto"/>
              <w:rPr>
                <w:rFonts w:ascii="Times New Roman" w:hAnsi="Times New Roman" w:cs="Times New Roman"/>
                <w:sz w:val="22"/>
                <w:szCs w:val="22"/>
              </w:rPr>
            </w:pPr>
          </w:p>
        </w:tc>
      </w:tr>
      <w:tr w:rsidR="0064312A" w:rsidRPr="005361CD" w14:paraId="1E13483E" w14:textId="77777777" w:rsidTr="005361CD">
        <w:tc>
          <w:tcPr>
            <w:tcW w:w="999" w:type="dxa"/>
          </w:tcPr>
          <w:p w14:paraId="55F83FD3" w14:textId="77777777" w:rsidR="0064312A" w:rsidRPr="005361CD" w:rsidRDefault="0064312A" w:rsidP="005361CD">
            <w:pPr>
              <w:spacing w:line="360" w:lineRule="auto"/>
              <w:rPr>
                <w:rFonts w:ascii="Times New Roman" w:hAnsi="Times New Roman" w:cs="Times New Roman"/>
                <w:sz w:val="22"/>
                <w:szCs w:val="22"/>
              </w:rPr>
            </w:pPr>
          </w:p>
        </w:tc>
        <w:tc>
          <w:tcPr>
            <w:tcW w:w="6493" w:type="dxa"/>
          </w:tcPr>
          <w:p w14:paraId="36A0A266" w14:textId="5F3739AA" w:rsidR="0064312A" w:rsidRPr="005361CD" w:rsidRDefault="0064312A"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 xml:space="preserve">Question: </w:t>
            </w:r>
            <w:r w:rsidR="002F795E" w:rsidRPr="005361CD">
              <w:rPr>
                <w:rFonts w:ascii="Times New Roman" w:hAnsi="Times New Roman" w:cs="Times New Roman"/>
                <w:sz w:val="22"/>
                <w:szCs w:val="22"/>
              </w:rPr>
              <w:t>Would you like to specify additional conditions under which user accounts can be terminated (e.g., inactivity, non-compliance with updated terms)?</w:t>
            </w:r>
          </w:p>
          <w:p w14:paraId="2FB55666" w14:textId="0728B128" w:rsidR="0064312A" w:rsidRPr="005361CD" w:rsidRDefault="0064312A"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 xml:space="preserve">Explanation: </w:t>
            </w:r>
            <w:r w:rsidR="002F795E" w:rsidRPr="005361CD">
              <w:rPr>
                <w:rFonts w:ascii="Times New Roman" w:hAnsi="Times New Roman" w:cs="Times New Roman"/>
                <w:sz w:val="22"/>
                <w:szCs w:val="22"/>
              </w:rPr>
              <w:t>The current clause allows the website owner to terminate accounts for breach of terms or law. Consider whether more lenient or stringent terms are appropriate.</w:t>
            </w:r>
          </w:p>
        </w:tc>
        <w:tc>
          <w:tcPr>
            <w:tcW w:w="1518" w:type="dxa"/>
          </w:tcPr>
          <w:p w14:paraId="5AC04B3D" w14:textId="77777777" w:rsidR="0064312A" w:rsidRPr="005361CD" w:rsidRDefault="0064312A" w:rsidP="005361CD">
            <w:pPr>
              <w:spacing w:line="360" w:lineRule="auto"/>
              <w:rPr>
                <w:rFonts w:ascii="Times New Roman" w:hAnsi="Times New Roman" w:cs="Times New Roman"/>
                <w:sz w:val="22"/>
                <w:szCs w:val="22"/>
              </w:rPr>
            </w:pPr>
          </w:p>
        </w:tc>
      </w:tr>
      <w:tr w:rsidR="00D068E5" w:rsidRPr="005361CD" w14:paraId="6AC3D510" w14:textId="1A365D74" w:rsidTr="005361CD">
        <w:tc>
          <w:tcPr>
            <w:tcW w:w="999" w:type="dxa"/>
            <w:shd w:val="clear" w:color="auto" w:fill="D9D9D9" w:themeFill="background1" w:themeFillShade="D9"/>
          </w:tcPr>
          <w:p w14:paraId="467698A0" w14:textId="2C423EB8" w:rsidR="00D068E5" w:rsidRPr="005361CD" w:rsidRDefault="00D068E5" w:rsidP="005361CD">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7D36DA2B" w:rsidR="00D068E5" w:rsidRPr="005361CD" w:rsidRDefault="005361CD"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Changes to the Terms</w:t>
            </w:r>
          </w:p>
        </w:tc>
        <w:tc>
          <w:tcPr>
            <w:tcW w:w="1518" w:type="dxa"/>
            <w:shd w:val="clear" w:color="auto" w:fill="D9D9D9" w:themeFill="background1" w:themeFillShade="D9"/>
          </w:tcPr>
          <w:p w14:paraId="32ABF851"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08AAD137" w14:textId="0A6218B7" w:rsidTr="005361CD">
        <w:tc>
          <w:tcPr>
            <w:tcW w:w="999" w:type="dxa"/>
          </w:tcPr>
          <w:p w14:paraId="36512A63"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1B685E46" w14:textId="1741FD66" w:rsidR="005361CD" w:rsidRPr="005361CD" w:rsidRDefault="00D068E5"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 xml:space="preserve">Question: </w:t>
            </w:r>
            <w:r w:rsidR="005361CD" w:rsidRPr="005361CD">
              <w:rPr>
                <w:rFonts w:ascii="Times New Roman" w:hAnsi="Times New Roman" w:cs="Times New Roman"/>
                <w:sz w:val="22"/>
                <w:szCs w:val="22"/>
              </w:rPr>
              <w:t>How much notice would you like to provide users when changes to the Terms are made (e.g., immediate, 30 days)? Should any changes require explicit user consent?</w:t>
            </w:r>
          </w:p>
          <w:p w14:paraId="75D1B21C" w14:textId="5430A01B" w:rsidR="001011C6" w:rsidRPr="005361CD" w:rsidRDefault="001011C6"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 xml:space="preserve">Explanation: </w:t>
            </w:r>
            <w:r w:rsidR="005361CD" w:rsidRPr="005361CD">
              <w:rPr>
                <w:rFonts w:ascii="Times New Roman" w:hAnsi="Times New Roman" w:cs="Times New Roman"/>
                <w:sz w:val="22"/>
                <w:szCs w:val="22"/>
              </w:rPr>
              <w:t>The template allows for changes to the Terms with user notification. Consider how much notice is necessary and what changes should require user consent.</w:t>
            </w:r>
          </w:p>
        </w:tc>
        <w:tc>
          <w:tcPr>
            <w:tcW w:w="1518" w:type="dxa"/>
          </w:tcPr>
          <w:p w14:paraId="705ADD6C"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59781F7F" w14:textId="6C5F9A0E" w:rsidTr="005361CD">
        <w:tc>
          <w:tcPr>
            <w:tcW w:w="999" w:type="dxa"/>
            <w:shd w:val="clear" w:color="auto" w:fill="D9D9D9" w:themeFill="background1" w:themeFillShade="D9"/>
          </w:tcPr>
          <w:p w14:paraId="742BFEA6" w14:textId="5CDBFCFC" w:rsidR="00D068E5" w:rsidRPr="005361CD" w:rsidRDefault="00D068E5" w:rsidP="005361CD">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F0AF0C" w14:textId="2645B27C" w:rsidR="00D068E5" w:rsidRPr="005361CD" w:rsidRDefault="005361CD" w:rsidP="005361CD">
            <w:pPr>
              <w:spacing w:line="360" w:lineRule="auto"/>
              <w:rPr>
                <w:rFonts w:ascii="Times New Roman" w:hAnsi="Times New Roman" w:cs="Times New Roman"/>
                <w:b/>
                <w:bCs/>
                <w:sz w:val="22"/>
                <w:szCs w:val="22"/>
              </w:rPr>
            </w:pPr>
            <w:r w:rsidRPr="005361CD">
              <w:rPr>
                <w:rFonts w:ascii="Times New Roman" w:hAnsi="Times New Roman" w:cs="Times New Roman"/>
                <w:b/>
                <w:bCs/>
                <w:sz w:val="22"/>
                <w:szCs w:val="22"/>
              </w:rPr>
              <w:t>Communications Consent</w:t>
            </w:r>
          </w:p>
        </w:tc>
        <w:tc>
          <w:tcPr>
            <w:tcW w:w="1518" w:type="dxa"/>
            <w:shd w:val="clear" w:color="auto" w:fill="D9D9D9" w:themeFill="background1" w:themeFillShade="D9"/>
          </w:tcPr>
          <w:p w14:paraId="2AA604B2" w14:textId="77777777" w:rsidR="00D068E5" w:rsidRPr="005361CD" w:rsidRDefault="00D068E5" w:rsidP="005361CD">
            <w:pPr>
              <w:spacing w:line="360" w:lineRule="auto"/>
              <w:rPr>
                <w:rFonts w:ascii="Times New Roman" w:hAnsi="Times New Roman" w:cs="Times New Roman"/>
                <w:sz w:val="22"/>
                <w:szCs w:val="22"/>
              </w:rPr>
            </w:pPr>
          </w:p>
        </w:tc>
      </w:tr>
      <w:tr w:rsidR="00D068E5" w:rsidRPr="005361CD" w14:paraId="43293C6B" w14:textId="3E0EF303" w:rsidTr="005361CD">
        <w:tc>
          <w:tcPr>
            <w:tcW w:w="999" w:type="dxa"/>
          </w:tcPr>
          <w:p w14:paraId="4A94D693" w14:textId="77777777" w:rsidR="00D068E5" w:rsidRPr="005361CD" w:rsidRDefault="00D068E5" w:rsidP="005361CD">
            <w:pPr>
              <w:spacing w:line="360" w:lineRule="auto"/>
              <w:rPr>
                <w:rFonts w:ascii="Times New Roman" w:hAnsi="Times New Roman" w:cs="Times New Roman"/>
                <w:sz w:val="22"/>
                <w:szCs w:val="22"/>
              </w:rPr>
            </w:pPr>
          </w:p>
        </w:tc>
        <w:tc>
          <w:tcPr>
            <w:tcW w:w="6493" w:type="dxa"/>
          </w:tcPr>
          <w:p w14:paraId="6D90F361" w14:textId="5FDB85B1" w:rsidR="005361CD" w:rsidRPr="005361CD" w:rsidRDefault="00D068E5" w:rsidP="005361CD">
            <w:pPr>
              <w:spacing w:line="360" w:lineRule="auto"/>
              <w:jc w:val="both"/>
              <w:rPr>
                <w:rFonts w:ascii="Times New Roman" w:hAnsi="Times New Roman" w:cs="Times New Roman"/>
                <w:sz w:val="22"/>
                <w:szCs w:val="22"/>
              </w:rPr>
            </w:pPr>
            <w:r w:rsidRPr="005361CD">
              <w:rPr>
                <w:rFonts w:ascii="Times New Roman" w:hAnsi="Times New Roman" w:cs="Times New Roman"/>
                <w:b/>
                <w:bCs/>
                <w:sz w:val="22"/>
                <w:szCs w:val="22"/>
              </w:rPr>
              <w:t xml:space="preserve">Question: </w:t>
            </w:r>
            <w:r w:rsidR="005361CD" w:rsidRPr="005361CD">
              <w:rPr>
                <w:rFonts w:ascii="Times New Roman" w:hAnsi="Times New Roman" w:cs="Times New Roman"/>
                <w:sz w:val="22"/>
                <w:szCs w:val="22"/>
              </w:rPr>
              <w:t>How would you like users to opt out of communications (e.g., email, website settings)? Should there be any specific restrictions on the types of communications users can receive?</w:t>
            </w:r>
          </w:p>
          <w:p w14:paraId="705D378E" w14:textId="63E6D8D0" w:rsidR="002470E9" w:rsidRPr="005361CD" w:rsidRDefault="002470E9" w:rsidP="005361CD">
            <w:pPr>
              <w:spacing w:line="360" w:lineRule="auto"/>
              <w:jc w:val="both"/>
              <w:rPr>
                <w:rFonts w:ascii="Times New Roman" w:hAnsi="Times New Roman" w:cs="Times New Roman"/>
                <w:b/>
                <w:bCs/>
                <w:sz w:val="22"/>
                <w:szCs w:val="22"/>
              </w:rPr>
            </w:pPr>
            <w:r w:rsidRPr="005361CD">
              <w:rPr>
                <w:rFonts w:ascii="Times New Roman" w:hAnsi="Times New Roman" w:cs="Times New Roman"/>
                <w:b/>
                <w:bCs/>
                <w:sz w:val="22"/>
                <w:szCs w:val="22"/>
              </w:rPr>
              <w:t>Explanation:</w:t>
            </w:r>
            <w:r w:rsidR="006E18C4" w:rsidRPr="005361CD">
              <w:rPr>
                <w:rFonts w:ascii="Times New Roman" w:hAnsi="Times New Roman" w:cs="Times New Roman"/>
                <w:b/>
                <w:bCs/>
                <w:sz w:val="22"/>
                <w:szCs w:val="22"/>
              </w:rPr>
              <w:t xml:space="preserve"> </w:t>
            </w:r>
            <w:r w:rsidR="005361CD" w:rsidRPr="005361CD">
              <w:rPr>
                <w:rFonts w:ascii="Times New Roman" w:hAnsi="Times New Roman" w:cs="Times New Roman"/>
                <w:sz w:val="22"/>
                <w:szCs w:val="22"/>
              </w:rPr>
              <w:t>The document includes provisions for users to receive promotional or commercial communications. Decide the process for withdrawal of consent and whether any additional notices or opt-out mechanisms are required.</w:t>
            </w:r>
          </w:p>
        </w:tc>
        <w:tc>
          <w:tcPr>
            <w:tcW w:w="1518" w:type="dxa"/>
          </w:tcPr>
          <w:p w14:paraId="5E8D8577" w14:textId="77777777" w:rsidR="00D068E5" w:rsidRPr="005361CD" w:rsidRDefault="00D068E5" w:rsidP="005361CD">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C130E2">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Borders w:offsetFrom="page">
        <w:top w:val="single" w:sz="24" w:space="24" w:color="007FFF"/>
        <w:left w:val="single" w:sz="24" w:space="24" w:color="007FFF"/>
        <w:bottom w:val="single" w:sz="24" w:space="24" w:color="007FFF"/>
        <w:right w:val="single" w:sz="24" w:space="24" w:color="007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4F0E" w14:textId="77777777" w:rsidR="00CF5C83" w:rsidRDefault="00CF5C83" w:rsidP="0008271D">
      <w:r>
        <w:separator/>
      </w:r>
    </w:p>
  </w:endnote>
  <w:endnote w:type="continuationSeparator" w:id="0">
    <w:p w14:paraId="77A0E346" w14:textId="77777777" w:rsidR="00CF5C83" w:rsidRDefault="00CF5C83"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2D3F" w14:textId="77777777" w:rsidR="002509EA" w:rsidRDefault="00250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2DE1EB98" w:rsidR="007A5134" w:rsidRPr="007A5134" w:rsidRDefault="007A5134" w:rsidP="007A5134">
                            <w:pPr>
                              <w:rPr>
                                <w:rFonts w:ascii="Montserrat" w:hAnsi="Montserrat"/>
                                <w:sz w:val="16"/>
                                <w:szCs w:val="16"/>
                              </w:rPr>
                            </w:pPr>
                            <w:r w:rsidRPr="007A5134">
                              <w:rPr>
                                <w:rFonts w:ascii="Montserrat" w:hAnsi="Montserrat"/>
                                <w:sz w:val="16"/>
                                <w:szCs w:val="16"/>
                              </w:rPr>
                              <w:t>CH.</w:t>
                            </w:r>
                            <w:r w:rsidR="00C130E2">
                              <w:rPr>
                                <w:rFonts w:ascii="Montserrat" w:hAnsi="Montserrat"/>
                                <w:sz w:val="16"/>
                                <w:szCs w:val="16"/>
                              </w:rPr>
                              <w:t>TY</w:t>
                            </w:r>
                            <w:r w:rsidRPr="007A5134">
                              <w:rPr>
                                <w:rFonts w:ascii="Montserrat" w:hAnsi="Montserrat"/>
                                <w:sz w:val="16"/>
                                <w:szCs w:val="16"/>
                              </w:rPr>
                              <w:t>.1.</w:t>
                            </w:r>
                            <w:r w:rsidR="00C130E2">
                              <w:rPr>
                                <w:rFonts w:ascii="Montserrat" w:hAnsi="Montserrat"/>
                                <w:sz w:val="16"/>
                                <w:szCs w:val="16"/>
                              </w:rPr>
                              <w:t>11</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2DE1EB98" w:rsidR="007A5134" w:rsidRPr="007A5134" w:rsidRDefault="007A5134" w:rsidP="007A5134">
                      <w:pPr>
                        <w:rPr>
                          <w:rFonts w:ascii="Montserrat" w:hAnsi="Montserrat"/>
                          <w:sz w:val="16"/>
                          <w:szCs w:val="16"/>
                        </w:rPr>
                      </w:pPr>
                      <w:r w:rsidRPr="007A5134">
                        <w:rPr>
                          <w:rFonts w:ascii="Montserrat" w:hAnsi="Montserrat"/>
                          <w:sz w:val="16"/>
                          <w:szCs w:val="16"/>
                        </w:rPr>
                        <w:t>CH.</w:t>
                      </w:r>
                      <w:r w:rsidR="00C130E2">
                        <w:rPr>
                          <w:rFonts w:ascii="Montserrat" w:hAnsi="Montserrat"/>
                          <w:sz w:val="16"/>
                          <w:szCs w:val="16"/>
                        </w:rPr>
                        <w:t>TY</w:t>
                      </w:r>
                      <w:r w:rsidRPr="007A5134">
                        <w:rPr>
                          <w:rFonts w:ascii="Montserrat" w:hAnsi="Montserrat"/>
                          <w:sz w:val="16"/>
                          <w:szCs w:val="16"/>
                        </w:rPr>
                        <w:t>.1.</w:t>
                      </w:r>
                      <w:r w:rsidR="00C130E2">
                        <w:rPr>
                          <w:rFonts w:ascii="Montserrat" w:hAnsi="Montserrat"/>
                          <w:sz w:val="16"/>
                          <w:szCs w:val="16"/>
                        </w:rPr>
                        <w:t>11</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6FB2" w14:textId="77777777" w:rsidR="002509EA" w:rsidRDefault="002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3C09" w14:textId="77777777" w:rsidR="00CF5C83" w:rsidRDefault="00CF5C83" w:rsidP="0008271D">
      <w:r>
        <w:separator/>
      </w:r>
    </w:p>
  </w:footnote>
  <w:footnote w:type="continuationSeparator" w:id="0">
    <w:p w14:paraId="3DDBC1CD" w14:textId="77777777" w:rsidR="00CF5C83" w:rsidRDefault="00CF5C83"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F8CE" w14:textId="77777777" w:rsidR="002509EA" w:rsidRDefault="00250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2C0BB59C" w:rsidR="0008271D" w:rsidRPr="00E21E29" w:rsidRDefault="0008271D" w:rsidP="002509EA">
    <w:pPr>
      <w:pBdr>
        <w:top w:val="nil"/>
        <w:left w:val="nil"/>
        <w:bottom w:val="nil"/>
        <w:right w:val="nil"/>
        <w:between w:val="nil"/>
      </w:pBdr>
      <w:tabs>
        <w:tab w:val="center" w:pos="4513"/>
        <w:tab w:val="right" w:pos="9026"/>
      </w:tabs>
      <w:ind w:left="-284"/>
      <w:jc w:val="center"/>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r>
    <w:r w:rsidR="00C130E2">
      <w:rPr>
        <w:rFonts w:ascii="Montserrat" w:eastAsia="Montserrat" w:hAnsi="Montserrat" w:cs="Montserrat"/>
        <w:sz w:val="24"/>
        <w:szCs w:val="24"/>
      </w:rPr>
      <w:t>Technology</w:t>
    </w:r>
  </w:p>
  <w:p w14:paraId="241E0F32" w14:textId="3A58AB3F" w:rsidR="0008271D" w:rsidRDefault="0008271D" w:rsidP="002509EA">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84A3" w14:textId="77777777" w:rsidR="002509EA" w:rsidRDefault="00250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228E"/>
    <w:multiLevelType w:val="multilevel"/>
    <w:tmpl w:val="96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2860"/>
    <w:multiLevelType w:val="multilevel"/>
    <w:tmpl w:val="3B4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46CEB"/>
    <w:multiLevelType w:val="multilevel"/>
    <w:tmpl w:val="73DC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86296"/>
    <w:multiLevelType w:val="hybridMultilevel"/>
    <w:tmpl w:val="AFEA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3"/>
  </w:num>
  <w:num w:numId="3" w16cid:durableId="151138884">
    <w:abstractNumId w:val="8"/>
  </w:num>
  <w:num w:numId="4" w16cid:durableId="1426462771">
    <w:abstractNumId w:val="0"/>
  </w:num>
  <w:num w:numId="5" w16cid:durableId="1985355271">
    <w:abstractNumId w:val="4"/>
  </w:num>
  <w:num w:numId="6" w16cid:durableId="1151361652">
    <w:abstractNumId w:val="5"/>
  </w:num>
  <w:num w:numId="7" w16cid:durableId="502086267">
    <w:abstractNumId w:val="2"/>
  </w:num>
  <w:num w:numId="8" w16cid:durableId="845485871">
    <w:abstractNumId w:val="6"/>
  </w:num>
  <w:num w:numId="9" w16cid:durableId="1168642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22737"/>
    <w:rsid w:val="000321D3"/>
    <w:rsid w:val="000637FE"/>
    <w:rsid w:val="0008271D"/>
    <w:rsid w:val="001011C6"/>
    <w:rsid w:val="00131EAC"/>
    <w:rsid w:val="001877CA"/>
    <w:rsid w:val="001C2943"/>
    <w:rsid w:val="001C787C"/>
    <w:rsid w:val="001F3555"/>
    <w:rsid w:val="00215F2A"/>
    <w:rsid w:val="002470E9"/>
    <w:rsid w:val="002509EA"/>
    <w:rsid w:val="002A6B7A"/>
    <w:rsid w:val="002F795E"/>
    <w:rsid w:val="00352940"/>
    <w:rsid w:val="00371CFB"/>
    <w:rsid w:val="00374178"/>
    <w:rsid w:val="00375576"/>
    <w:rsid w:val="003759E2"/>
    <w:rsid w:val="00390FF9"/>
    <w:rsid w:val="003A244D"/>
    <w:rsid w:val="003B49A6"/>
    <w:rsid w:val="003C19CE"/>
    <w:rsid w:val="003E11A6"/>
    <w:rsid w:val="00404B16"/>
    <w:rsid w:val="0041784B"/>
    <w:rsid w:val="00471085"/>
    <w:rsid w:val="00486769"/>
    <w:rsid w:val="004B2020"/>
    <w:rsid w:val="004D242F"/>
    <w:rsid w:val="005005C0"/>
    <w:rsid w:val="00500A7D"/>
    <w:rsid w:val="005263A5"/>
    <w:rsid w:val="005361CD"/>
    <w:rsid w:val="00557AD8"/>
    <w:rsid w:val="00564622"/>
    <w:rsid w:val="00592C40"/>
    <w:rsid w:val="005A2E80"/>
    <w:rsid w:val="005E1C94"/>
    <w:rsid w:val="00627D60"/>
    <w:rsid w:val="0064312A"/>
    <w:rsid w:val="00693361"/>
    <w:rsid w:val="006C410E"/>
    <w:rsid w:val="006E18C4"/>
    <w:rsid w:val="006F6ED1"/>
    <w:rsid w:val="0072044C"/>
    <w:rsid w:val="007429D4"/>
    <w:rsid w:val="007A5134"/>
    <w:rsid w:val="007C79B1"/>
    <w:rsid w:val="007D631C"/>
    <w:rsid w:val="00836708"/>
    <w:rsid w:val="00877DCA"/>
    <w:rsid w:val="008A32FE"/>
    <w:rsid w:val="008E11AE"/>
    <w:rsid w:val="00965A9B"/>
    <w:rsid w:val="00981F11"/>
    <w:rsid w:val="009C10FE"/>
    <w:rsid w:val="00A15981"/>
    <w:rsid w:val="00A756D7"/>
    <w:rsid w:val="00A80178"/>
    <w:rsid w:val="00AB3539"/>
    <w:rsid w:val="00AF6A8F"/>
    <w:rsid w:val="00AF7D36"/>
    <w:rsid w:val="00B23071"/>
    <w:rsid w:val="00B6309D"/>
    <w:rsid w:val="00B72797"/>
    <w:rsid w:val="00B74B61"/>
    <w:rsid w:val="00BF5BFD"/>
    <w:rsid w:val="00C006EA"/>
    <w:rsid w:val="00C130E2"/>
    <w:rsid w:val="00C577BE"/>
    <w:rsid w:val="00CA53AE"/>
    <w:rsid w:val="00CF15B1"/>
    <w:rsid w:val="00CF5C83"/>
    <w:rsid w:val="00CF6736"/>
    <w:rsid w:val="00D068E5"/>
    <w:rsid w:val="00D27C47"/>
    <w:rsid w:val="00D32C0C"/>
    <w:rsid w:val="00D57419"/>
    <w:rsid w:val="00E649C2"/>
    <w:rsid w:val="00E8558B"/>
    <w:rsid w:val="00E93C90"/>
    <w:rsid w:val="00EA5CA6"/>
    <w:rsid w:val="00EB2E6A"/>
    <w:rsid w:val="00F24B0F"/>
    <w:rsid w:val="00F61205"/>
    <w:rsid w:val="00FC2F88"/>
    <w:rsid w:val="00FD273C"/>
    <w:rsid w:val="00FD4AA6"/>
    <w:rsid w:val="00FD7CAB"/>
    <w:rsid w:val="00FE1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18">
      <w:bodyDiv w:val="1"/>
      <w:marLeft w:val="0"/>
      <w:marRight w:val="0"/>
      <w:marTop w:val="0"/>
      <w:marBottom w:val="0"/>
      <w:divBdr>
        <w:top w:val="none" w:sz="0" w:space="0" w:color="auto"/>
        <w:left w:val="none" w:sz="0" w:space="0" w:color="auto"/>
        <w:bottom w:val="none" w:sz="0" w:space="0" w:color="auto"/>
        <w:right w:val="none" w:sz="0" w:space="0" w:color="auto"/>
      </w:divBdr>
    </w:div>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148717589">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706564582">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 w:id="2073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Information Checklist - Specific Power of Attorney for Admitting Execution of a Document of Immovable Property</vt:lpstr>
    </vt:vector>
  </TitlesOfParts>
  <Manager/>
  <Company>TLL The Law Library Private Limited</Company>
  <LinksUpToDate>false</LinksUpToDate>
  <CharactersWithSpaces>5639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Terms of Use for Information-Based Websites</dc:title>
  <dc:subject>Technology</dc:subject>
  <dc:creator>TLL The Law Library Private Limited</dc:creator>
  <cp:keywords/>
  <dc:description/>
  <cp:lastModifiedBy>Pranay Mangharam</cp:lastModifiedBy>
  <cp:revision>7</cp:revision>
  <dcterms:created xsi:type="dcterms:W3CDTF">2024-09-13T10:31:00Z</dcterms:created>
  <dcterms:modified xsi:type="dcterms:W3CDTF">2024-09-27T10:58:00Z</dcterms:modified>
  <cp:category/>
</cp:coreProperties>
</file>