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47FC" w14:textId="52C0F955" w:rsidR="00EA5CA6" w:rsidRDefault="00EA5CA6" w:rsidP="0008271D">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Information Checklist</w:t>
      </w:r>
    </w:p>
    <w:p w14:paraId="3AB9511E" w14:textId="4B9DB294" w:rsidR="0008271D" w:rsidRDefault="009179DF" w:rsidP="00EA5CA6">
      <w:pPr>
        <w:spacing w:line="360" w:lineRule="auto"/>
        <w:jc w:val="center"/>
        <w:rPr>
          <w:rFonts w:ascii="Times New Roman" w:eastAsia="Montserrat" w:hAnsi="Times New Roman" w:cs="Times New Roman"/>
          <w:sz w:val="40"/>
          <w:szCs w:val="40"/>
        </w:rPr>
      </w:pPr>
      <w:r>
        <w:rPr>
          <w:rFonts w:ascii="Times New Roman" w:eastAsia="Montserrat" w:hAnsi="Times New Roman" w:cs="Times New Roman"/>
          <w:sz w:val="40"/>
          <w:szCs w:val="40"/>
        </w:rPr>
        <w:t>Privacy Policy</w:t>
      </w:r>
      <w:r w:rsidR="00C130E2">
        <w:rPr>
          <w:rFonts w:ascii="Times New Roman" w:eastAsia="Montserrat" w:hAnsi="Times New Roman" w:cs="Times New Roman"/>
          <w:sz w:val="40"/>
          <w:szCs w:val="40"/>
        </w:rPr>
        <w:t xml:space="preserve"> for Information</w:t>
      </w:r>
      <w:r w:rsidR="00A15981">
        <w:rPr>
          <w:rFonts w:ascii="Times New Roman" w:eastAsia="Montserrat" w:hAnsi="Times New Roman" w:cs="Times New Roman"/>
          <w:sz w:val="40"/>
          <w:szCs w:val="40"/>
        </w:rPr>
        <w:t>-</w:t>
      </w:r>
      <w:r w:rsidR="00C130E2">
        <w:rPr>
          <w:rFonts w:ascii="Times New Roman" w:eastAsia="Montserrat" w:hAnsi="Times New Roman" w:cs="Times New Roman"/>
          <w:sz w:val="40"/>
          <w:szCs w:val="40"/>
        </w:rPr>
        <w:t>Based Websites</w:t>
      </w:r>
    </w:p>
    <w:p w14:paraId="206D2283" w14:textId="10A3AF74" w:rsidR="00A15981" w:rsidRPr="00EA5CA6" w:rsidRDefault="00A15981" w:rsidP="00EA5CA6">
      <w:pPr>
        <w:spacing w:line="360" w:lineRule="auto"/>
        <w:jc w:val="both"/>
        <w:rPr>
          <w:rFonts w:ascii="Times New Roman" w:eastAsia="Montserrat" w:hAnsi="Times New Roman" w:cs="Times New Roman"/>
          <w:sz w:val="22"/>
          <w:szCs w:val="22"/>
        </w:rPr>
      </w:pPr>
      <w:r w:rsidRPr="00A15981">
        <w:rPr>
          <w:rFonts w:ascii="Times New Roman" w:eastAsia="Montserrat" w:hAnsi="Times New Roman" w:cs="Times New Roman"/>
          <w:sz w:val="22"/>
          <w:szCs w:val="22"/>
        </w:rPr>
        <w:t xml:space="preserve">This </w:t>
      </w:r>
      <w:r>
        <w:rPr>
          <w:rFonts w:ascii="Times New Roman" w:eastAsia="Montserrat" w:hAnsi="Times New Roman" w:cs="Times New Roman"/>
          <w:sz w:val="22"/>
          <w:szCs w:val="22"/>
        </w:rPr>
        <w:t xml:space="preserve">Information </w:t>
      </w:r>
      <w:r w:rsidRPr="00EA5CA6">
        <w:rPr>
          <w:rFonts w:ascii="Times New Roman" w:eastAsia="Montserrat" w:hAnsi="Times New Roman" w:cs="Times New Roman"/>
          <w:sz w:val="22"/>
          <w:szCs w:val="22"/>
        </w:rPr>
        <w:t>Checklist</w:t>
      </w:r>
      <w:r w:rsidRPr="00A15981">
        <w:rPr>
          <w:rFonts w:ascii="Times New Roman" w:eastAsia="Montserrat" w:hAnsi="Times New Roman" w:cs="Times New Roman"/>
          <w:sz w:val="22"/>
          <w:szCs w:val="22"/>
        </w:rPr>
        <w:t xml:space="preserve"> is designed to assist legal professionals in efficiently completing the "</w:t>
      </w:r>
      <w:r w:rsidR="00A5736A">
        <w:rPr>
          <w:rFonts w:ascii="Times New Roman" w:eastAsia="Montserrat" w:hAnsi="Times New Roman" w:cs="Times New Roman"/>
          <w:sz w:val="22"/>
          <w:szCs w:val="22"/>
        </w:rPr>
        <w:t>Privacy Policy</w:t>
      </w:r>
      <w:r w:rsidRPr="00A15981">
        <w:rPr>
          <w:rFonts w:ascii="Times New Roman" w:eastAsia="Montserrat" w:hAnsi="Times New Roman" w:cs="Times New Roman"/>
          <w:sz w:val="22"/>
          <w:szCs w:val="22"/>
        </w:rPr>
        <w:t xml:space="preserve"> for Information-Based Websites" </w:t>
      </w:r>
      <w:r>
        <w:rPr>
          <w:rFonts w:ascii="Times New Roman" w:eastAsia="Montserrat" w:hAnsi="Times New Roman" w:cs="Times New Roman"/>
          <w:sz w:val="22"/>
          <w:szCs w:val="22"/>
        </w:rPr>
        <w:t xml:space="preserve">template </w:t>
      </w:r>
      <w:r w:rsidRPr="00A15981">
        <w:rPr>
          <w:rFonts w:ascii="Times New Roman" w:eastAsia="Montserrat" w:hAnsi="Times New Roman" w:cs="Times New Roman"/>
          <w:sz w:val="22"/>
          <w:szCs w:val="22"/>
        </w:rPr>
        <w:t xml:space="preserve">by identifying essential client information and outlining areas that </w:t>
      </w:r>
      <w:r w:rsidR="00A5736A">
        <w:rPr>
          <w:rFonts w:ascii="Times New Roman" w:eastAsia="Montserrat" w:hAnsi="Times New Roman" w:cs="Times New Roman"/>
          <w:sz w:val="22"/>
          <w:szCs w:val="22"/>
        </w:rPr>
        <w:t>require the client’s consideration</w:t>
      </w:r>
      <w:r w:rsidRPr="00A15981">
        <w:rPr>
          <w:rFonts w:ascii="Times New Roman" w:eastAsia="Montserrat" w:hAnsi="Times New Roman" w:cs="Times New Roman"/>
          <w:sz w:val="22"/>
          <w:szCs w:val="22"/>
        </w:rPr>
        <w:t>. It is divided into two parts: Part 1 outlines the necessary information to draft the document, while Part 2 focuses on obtaining client instructions for clauses that may require further discussion.</w:t>
      </w:r>
      <w:r>
        <w:rPr>
          <w:rFonts w:ascii="Times New Roman" w:eastAsia="Montserrat" w:hAnsi="Times New Roman" w:cs="Times New Roman"/>
          <w:sz w:val="22"/>
          <w:szCs w:val="22"/>
        </w:rPr>
        <w:t xml:space="preserve"> </w:t>
      </w:r>
      <w:r w:rsidRPr="00EA5CA6">
        <w:rPr>
          <w:rFonts w:ascii="Times New Roman" w:eastAsia="Montserrat" w:hAnsi="Times New Roman" w:cs="Times New Roman"/>
          <w:sz w:val="22"/>
          <w:szCs w:val="22"/>
        </w:rPr>
        <w:t xml:space="preserve">This checklist serves as a practical companion to the </w:t>
      </w:r>
      <w:r w:rsidR="00A5736A">
        <w:rPr>
          <w:rFonts w:ascii="Times New Roman" w:eastAsia="Montserrat" w:hAnsi="Times New Roman" w:cs="Times New Roman"/>
          <w:sz w:val="22"/>
          <w:szCs w:val="22"/>
        </w:rPr>
        <w:t>Privacy Policy</w:t>
      </w:r>
      <w:r>
        <w:rPr>
          <w:rFonts w:ascii="Times New Roman" w:eastAsia="Montserrat" w:hAnsi="Times New Roman" w:cs="Times New Roman"/>
          <w:sz w:val="22"/>
          <w:szCs w:val="22"/>
        </w:rPr>
        <w:t xml:space="preserve"> for Information-Based Websites </w:t>
      </w:r>
      <w:r w:rsidRPr="00EA5CA6">
        <w:rPr>
          <w:rFonts w:ascii="Times New Roman" w:eastAsia="Montserrat" w:hAnsi="Times New Roman" w:cs="Times New Roman"/>
          <w:sz w:val="22"/>
          <w:szCs w:val="22"/>
        </w:rPr>
        <w:t xml:space="preserve">template, ensuring a well-drafted and enforceable </w:t>
      </w:r>
      <w:r>
        <w:rPr>
          <w:rFonts w:ascii="Times New Roman" w:eastAsia="Montserrat" w:hAnsi="Times New Roman" w:cs="Times New Roman"/>
          <w:sz w:val="22"/>
          <w:szCs w:val="22"/>
        </w:rPr>
        <w:t>document</w:t>
      </w:r>
      <w:r w:rsidRPr="00EA5CA6">
        <w:rPr>
          <w:rFonts w:ascii="Times New Roman" w:eastAsia="Montserrat" w:hAnsi="Times New Roman" w:cs="Times New Roman"/>
          <w:sz w:val="22"/>
          <w:szCs w:val="22"/>
        </w:rPr>
        <w:t>.</w:t>
      </w:r>
    </w:p>
    <w:tbl>
      <w:tblPr>
        <w:tblStyle w:val="TableGrid"/>
        <w:tblW w:w="0" w:type="auto"/>
        <w:tblLook w:val="04A0" w:firstRow="1" w:lastRow="0" w:firstColumn="1" w:lastColumn="0" w:noHBand="0" w:noVBand="1"/>
      </w:tblPr>
      <w:tblGrid>
        <w:gridCol w:w="999"/>
        <w:gridCol w:w="6493"/>
        <w:gridCol w:w="1518"/>
      </w:tblGrid>
      <w:tr w:rsidR="00D068E5" w:rsidRPr="00346F4A" w14:paraId="1920CEEB" w14:textId="77777777" w:rsidTr="00346F4A">
        <w:tc>
          <w:tcPr>
            <w:tcW w:w="999" w:type="dxa"/>
            <w:shd w:val="clear" w:color="auto" w:fill="C0C0C0"/>
          </w:tcPr>
          <w:p w14:paraId="6FCB073F" w14:textId="10DC81BB" w:rsidR="00D068E5" w:rsidRPr="00346F4A" w:rsidRDefault="00D068E5"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Number</w:t>
            </w:r>
          </w:p>
        </w:tc>
        <w:tc>
          <w:tcPr>
            <w:tcW w:w="6493" w:type="dxa"/>
            <w:shd w:val="clear" w:color="auto" w:fill="C0C0C0"/>
          </w:tcPr>
          <w:p w14:paraId="5AE1DFEA" w14:textId="4B8ADB3A" w:rsidR="00D068E5" w:rsidRPr="00346F4A" w:rsidRDefault="00D068E5"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Information Required</w:t>
            </w:r>
          </w:p>
        </w:tc>
        <w:tc>
          <w:tcPr>
            <w:tcW w:w="1518" w:type="dxa"/>
            <w:shd w:val="clear" w:color="auto" w:fill="C0C0C0"/>
          </w:tcPr>
          <w:p w14:paraId="265800BB" w14:textId="327ADFE8" w:rsidR="00D068E5" w:rsidRPr="00346F4A" w:rsidRDefault="00D068E5"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Answer</w:t>
            </w:r>
          </w:p>
        </w:tc>
      </w:tr>
      <w:tr w:rsidR="00D068E5" w:rsidRPr="00346F4A" w14:paraId="69004D6B" w14:textId="7B83759D" w:rsidTr="00346F4A">
        <w:tc>
          <w:tcPr>
            <w:tcW w:w="9010" w:type="dxa"/>
            <w:gridSpan w:val="3"/>
          </w:tcPr>
          <w:p w14:paraId="7D44034A" w14:textId="6CF1B921" w:rsidR="00D068E5" w:rsidRPr="00346F4A" w:rsidRDefault="00D068E5" w:rsidP="00346F4A">
            <w:pPr>
              <w:spacing w:line="360" w:lineRule="auto"/>
              <w:rPr>
                <w:rFonts w:ascii="Times New Roman" w:hAnsi="Times New Roman" w:cs="Times New Roman"/>
                <w:sz w:val="22"/>
                <w:szCs w:val="22"/>
              </w:rPr>
            </w:pPr>
            <w:r w:rsidRPr="00346F4A">
              <w:rPr>
                <w:rFonts w:ascii="Times New Roman" w:hAnsi="Times New Roman" w:cs="Times New Roman"/>
                <w:b/>
                <w:bCs/>
                <w:sz w:val="22"/>
                <w:szCs w:val="22"/>
              </w:rPr>
              <w:t>Part 1: Information Required to Complete the</w:t>
            </w:r>
            <w:r w:rsidR="00AF7D36" w:rsidRPr="00346F4A">
              <w:rPr>
                <w:rFonts w:ascii="Times New Roman" w:hAnsi="Times New Roman" w:cs="Times New Roman"/>
                <w:b/>
                <w:bCs/>
                <w:sz w:val="22"/>
                <w:szCs w:val="22"/>
              </w:rPr>
              <w:t xml:space="preserve"> </w:t>
            </w:r>
            <w:r w:rsidR="00A15981" w:rsidRPr="00346F4A">
              <w:rPr>
                <w:rFonts w:ascii="Times New Roman" w:hAnsi="Times New Roman" w:cs="Times New Roman"/>
                <w:b/>
                <w:bCs/>
                <w:sz w:val="22"/>
                <w:szCs w:val="22"/>
              </w:rPr>
              <w:t>Document</w:t>
            </w:r>
          </w:p>
        </w:tc>
      </w:tr>
      <w:tr w:rsidR="00D068E5" w:rsidRPr="00346F4A" w14:paraId="5CB1D67E" w14:textId="353F2672" w:rsidTr="00346F4A">
        <w:tc>
          <w:tcPr>
            <w:tcW w:w="999" w:type="dxa"/>
            <w:shd w:val="clear" w:color="auto" w:fill="D9D9D9" w:themeFill="background1" w:themeFillShade="D9"/>
          </w:tcPr>
          <w:p w14:paraId="1CCA6025" w14:textId="5442A78E" w:rsidR="00D068E5" w:rsidRPr="00346F4A" w:rsidRDefault="00D068E5"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BA6E527" w14:textId="0360B4BB" w:rsidR="00D068E5" w:rsidRPr="00346F4A" w:rsidRDefault="00A15981"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 xml:space="preserve">Website </w:t>
            </w:r>
            <w:r w:rsidR="004B586E" w:rsidRPr="00346F4A">
              <w:rPr>
                <w:rFonts w:ascii="Times New Roman" w:hAnsi="Times New Roman" w:cs="Times New Roman"/>
                <w:b/>
                <w:bCs/>
                <w:sz w:val="22"/>
                <w:szCs w:val="22"/>
              </w:rPr>
              <w:t>Information</w:t>
            </w:r>
          </w:p>
        </w:tc>
        <w:tc>
          <w:tcPr>
            <w:tcW w:w="1518" w:type="dxa"/>
            <w:shd w:val="clear" w:color="auto" w:fill="D9D9D9" w:themeFill="background1" w:themeFillShade="D9"/>
          </w:tcPr>
          <w:p w14:paraId="52B2A0EE"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6AA72FB3" w14:textId="29D4A92C" w:rsidTr="00346F4A">
        <w:tc>
          <w:tcPr>
            <w:tcW w:w="999" w:type="dxa"/>
          </w:tcPr>
          <w:p w14:paraId="4DA102D0"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2D7E8AFF" w14:textId="30021A57" w:rsidR="00D068E5" w:rsidRPr="00346F4A" w:rsidRDefault="00A15981" w:rsidP="00346F4A">
            <w:pPr>
              <w:spacing w:line="360" w:lineRule="auto"/>
              <w:rPr>
                <w:rFonts w:ascii="Times New Roman" w:hAnsi="Times New Roman" w:cs="Times New Roman"/>
                <w:sz w:val="22"/>
                <w:szCs w:val="22"/>
              </w:rPr>
            </w:pPr>
            <w:r w:rsidRPr="00346F4A">
              <w:rPr>
                <w:rFonts w:ascii="Times New Roman" w:hAnsi="Times New Roman" w:cs="Times New Roman"/>
                <w:sz w:val="22"/>
                <w:szCs w:val="22"/>
              </w:rPr>
              <w:t>URL of the website</w:t>
            </w:r>
          </w:p>
        </w:tc>
        <w:tc>
          <w:tcPr>
            <w:tcW w:w="1518" w:type="dxa"/>
          </w:tcPr>
          <w:p w14:paraId="5E6AC73D" w14:textId="77777777" w:rsidR="00D068E5" w:rsidRPr="00346F4A" w:rsidRDefault="00D068E5" w:rsidP="00346F4A">
            <w:pPr>
              <w:spacing w:line="360" w:lineRule="auto"/>
              <w:rPr>
                <w:rFonts w:ascii="Times New Roman" w:hAnsi="Times New Roman" w:cs="Times New Roman"/>
                <w:sz w:val="22"/>
                <w:szCs w:val="22"/>
              </w:rPr>
            </w:pPr>
          </w:p>
        </w:tc>
      </w:tr>
      <w:tr w:rsidR="004B586E" w:rsidRPr="00346F4A" w14:paraId="74799C72" w14:textId="77777777" w:rsidTr="00346F4A">
        <w:tc>
          <w:tcPr>
            <w:tcW w:w="999" w:type="dxa"/>
          </w:tcPr>
          <w:p w14:paraId="55C1125E" w14:textId="77777777" w:rsidR="004B586E" w:rsidRPr="00346F4A" w:rsidRDefault="004B586E" w:rsidP="00346F4A">
            <w:pPr>
              <w:spacing w:line="360" w:lineRule="auto"/>
              <w:rPr>
                <w:rFonts w:ascii="Times New Roman" w:hAnsi="Times New Roman" w:cs="Times New Roman"/>
                <w:sz w:val="22"/>
                <w:szCs w:val="22"/>
              </w:rPr>
            </w:pPr>
          </w:p>
        </w:tc>
        <w:tc>
          <w:tcPr>
            <w:tcW w:w="6493" w:type="dxa"/>
          </w:tcPr>
          <w:p w14:paraId="6AEA73EA" w14:textId="62F63C6E" w:rsidR="004B586E" w:rsidRPr="00346F4A" w:rsidRDefault="004B586E"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Name of the individual or entity that owns the website (Website Owner)</w:t>
            </w:r>
          </w:p>
        </w:tc>
        <w:tc>
          <w:tcPr>
            <w:tcW w:w="1518" w:type="dxa"/>
          </w:tcPr>
          <w:p w14:paraId="3F6DDB0F" w14:textId="77777777" w:rsidR="004B586E" w:rsidRPr="00346F4A" w:rsidRDefault="004B586E" w:rsidP="00346F4A">
            <w:pPr>
              <w:spacing w:line="360" w:lineRule="auto"/>
              <w:rPr>
                <w:rFonts w:ascii="Times New Roman" w:hAnsi="Times New Roman" w:cs="Times New Roman"/>
                <w:sz w:val="22"/>
                <w:szCs w:val="22"/>
              </w:rPr>
            </w:pPr>
          </w:p>
        </w:tc>
      </w:tr>
      <w:tr w:rsidR="00D068E5" w:rsidRPr="00346F4A" w14:paraId="32C7D7D2" w14:textId="6DC305F3" w:rsidTr="00346F4A">
        <w:tc>
          <w:tcPr>
            <w:tcW w:w="999" w:type="dxa"/>
            <w:shd w:val="clear" w:color="auto" w:fill="D9D9D9" w:themeFill="background1" w:themeFillShade="D9"/>
          </w:tcPr>
          <w:p w14:paraId="16A45ADA" w14:textId="5FC2936F" w:rsidR="00D068E5" w:rsidRPr="00346F4A" w:rsidRDefault="00D068E5"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070CF26" w14:textId="48BDBB35" w:rsidR="00D068E5" w:rsidRPr="00346F4A" w:rsidRDefault="00A15981"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Information</w:t>
            </w:r>
            <w:r w:rsidR="004B586E" w:rsidRPr="00346F4A">
              <w:rPr>
                <w:rFonts w:ascii="Times New Roman" w:hAnsi="Times New Roman" w:cs="Times New Roman"/>
                <w:b/>
                <w:bCs/>
                <w:sz w:val="22"/>
                <w:szCs w:val="22"/>
              </w:rPr>
              <w:t xml:space="preserve"> Collection Details</w:t>
            </w:r>
          </w:p>
        </w:tc>
        <w:tc>
          <w:tcPr>
            <w:tcW w:w="1518" w:type="dxa"/>
            <w:shd w:val="clear" w:color="auto" w:fill="D9D9D9" w:themeFill="background1" w:themeFillShade="D9"/>
          </w:tcPr>
          <w:p w14:paraId="6DC81E68"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5EF1E88E" w14:textId="3143619C" w:rsidTr="00346F4A">
        <w:tc>
          <w:tcPr>
            <w:tcW w:w="999" w:type="dxa"/>
          </w:tcPr>
          <w:p w14:paraId="7A34E69A"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37AF663C" w14:textId="6EB712E5" w:rsidR="00D068E5" w:rsidRPr="00346F4A" w:rsidRDefault="004B586E"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Types of personal information collected (e.g., name, email address)</w:t>
            </w:r>
          </w:p>
        </w:tc>
        <w:tc>
          <w:tcPr>
            <w:tcW w:w="1518" w:type="dxa"/>
          </w:tcPr>
          <w:p w14:paraId="010471D2" w14:textId="77777777" w:rsidR="00D068E5" w:rsidRPr="00346F4A" w:rsidRDefault="00D068E5" w:rsidP="00346F4A">
            <w:pPr>
              <w:spacing w:line="360" w:lineRule="auto"/>
              <w:rPr>
                <w:rFonts w:ascii="Times New Roman" w:hAnsi="Times New Roman" w:cs="Times New Roman"/>
                <w:sz w:val="22"/>
                <w:szCs w:val="22"/>
              </w:rPr>
            </w:pPr>
          </w:p>
        </w:tc>
      </w:tr>
      <w:tr w:rsidR="004B586E" w:rsidRPr="00346F4A" w14:paraId="2F0E8E9B" w14:textId="77777777" w:rsidTr="00346F4A">
        <w:tc>
          <w:tcPr>
            <w:tcW w:w="999" w:type="dxa"/>
          </w:tcPr>
          <w:p w14:paraId="318A0AAC" w14:textId="77777777" w:rsidR="004B586E" w:rsidRPr="00346F4A" w:rsidRDefault="004B586E" w:rsidP="00346F4A">
            <w:pPr>
              <w:spacing w:line="360" w:lineRule="auto"/>
              <w:rPr>
                <w:rFonts w:ascii="Times New Roman" w:hAnsi="Times New Roman" w:cs="Times New Roman"/>
                <w:sz w:val="22"/>
                <w:szCs w:val="22"/>
              </w:rPr>
            </w:pPr>
          </w:p>
        </w:tc>
        <w:tc>
          <w:tcPr>
            <w:tcW w:w="6493" w:type="dxa"/>
          </w:tcPr>
          <w:p w14:paraId="17C842A0" w14:textId="50D0E59C" w:rsidR="004B586E" w:rsidRPr="00346F4A" w:rsidRDefault="004B586E"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Details on non-personal information collected (e.g., IP addresses, browser type)</w:t>
            </w:r>
          </w:p>
        </w:tc>
        <w:tc>
          <w:tcPr>
            <w:tcW w:w="1518" w:type="dxa"/>
          </w:tcPr>
          <w:p w14:paraId="78B0BB4E" w14:textId="77777777" w:rsidR="004B586E" w:rsidRPr="00346F4A" w:rsidRDefault="004B586E" w:rsidP="00346F4A">
            <w:pPr>
              <w:spacing w:line="360" w:lineRule="auto"/>
              <w:rPr>
                <w:rFonts w:ascii="Times New Roman" w:hAnsi="Times New Roman" w:cs="Times New Roman"/>
                <w:sz w:val="22"/>
                <w:szCs w:val="22"/>
              </w:rPr>
            </w:pPr>
          </w:p>
        </w:tc>
      </w:tr>
      <w:tr w:rsidR="004B586E" w:rsidRPr="00346F4A" w14:paraId="48CB1828" w14:textId="77777777" w:rsidTr="00346F4A">
        <w:tc>
          <w:tcPr>
            <w:tcW w:w="999" w:type="dxa"/>
            <w:shd w:val="clear" w:color="auto" w:fill="D9D9D9" w:themeFill="background1" w:themeFillShade="D9"/>
          </w:tcPr>
          <w:p w14:paraId="73A43565" w14:textId="7204637B" w:rsidR="004B586E" w:rsidRPr="00346F4A" w:rsidRDefault="004B586E"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DA15A86" w14:textId="3AFA79C1" w:rsidR="004B586E" w:rsidRPr="00346F4A" w:rsidRDefault="004B586E"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Use of Information</w:t>
            </w:r>
          </w:p>
        </w:tc>
        <w:tc>
          <w:tcPr>
            <w:tcW w:w="1518" w:type="dxa"/>
            <w:shd w:val="clear" w:color="auto" w:fill="D9D9D9" w:themeFill="background1" w:themeFillShade="D9"/>
          </w:tcPr>
          <w:p w14:paraId="321ACA2E" w14:textId="77777777" w:rsidR="004B586E" w:rsidRPr="00346F4A" w:rsidRDefault="004B586E" w:rsidP="00346F4A">
            <w:pPr>
              <w:spacing w:line="360" w:lineRule="auto"/>
              <w:rPr>
                <w:rFonts w:ascii="Times New Roman" w:hAnsi="Times New Roman" w:cs="Times New Roman"/>
                <w:sz w:val="22"/>
                <w:szCs w:val="22"/>
              </w:rPr>
            </w:pPr>
          </w:p>
        </w:tc>
      </w:tr>
      <w:tr w:rsidR="004B586E" w:rsidRPr="00346F4A" w14:paraId="19B78AB2" w14:textId="77777777" w:rsidTr="00346F4A">
        <w:tc>
          <w:tcPr>
            <w:tcW w:w="999" w:type="dxa"/>
          </w:tcPr>
          <w:p w14:paraId="331DC32E" w14:textId="77777777" w:rsidR="004B586E" w:rsidRPr="00346F4A" w:rsidRDefault="004B586E" w:rsidP="00346F4A">
            <w:pPr>
              <w:pStyle w:val="ListParagraph"/>
              <w:spacing w:line="360" w:lineRule="auto"/>
              <w:rPr>
                <w:rFonts w:ascii="Times New Roman" w:hAnsi="Times New Roman" w:cs="Times New Roman"/>
                <w:sz w:val="22"/>
                <w:szCs w:val="22"/>
              </w:rPr>
            </w:pPr>
          </w:p>
        </w:tc>
        <w:tc>
          <w:tcPr>
            <w:tcW w:w="6493" w:type="dxa"/>
          </w:tcPr>
          <w:p w14:paraId="17D57961" w14:textId="733E6272" w:rsidR="004B586E" w:rsidRPr="00346F4A" w:rsidRDefault="004B586E"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Purpose for which personal information will be used (e.g., personalization, customer support, promotional emails).</w:t>
            </w:r>
          </w:p>
        </w:tc>
        <w:tc>
          <w:tcPr>
            <w:tcW w:w="1518" w:type="dxa"/>
          </w:tcPr>
          <w:p w14:paraId="739E4485" w14:textId="77777777" w:rsidR="004B586E" w:rsidRPr="00346F4A" w:rsidRDefault="004B586E" w:rsidP="00346F4A">
            <w:pPr>
              <w:spacing w:line="360" w:lineRule="auto"/>
              <w:rPr>
                <w:rFonts w:ascii="Times New Roman" w:hAnsi="Times New Roman" w:cs="Times New Roman"/>
                <w:sz w:val="22"/>
                <w:szCs w:val="22"/>
              </w:rPr>
            </w:pPr>
          </w:p>
        </w:tc>
      </w:tr>
      <w:tr w:rsidR="004B586E" w:rsidRPr="00346F4A" w14:paraId="31D8F5D7" w14:textId="77777777" w:rsidTr="00346F4A">
        <w:tc>
          <w:tcPr>
            <w:tcW w:w="999" w:type="dxa"/>
            <w:shd w:val="clear" w:color="auto" w:fill="D9D9D9" w:themeFill="background1" w:themeFillShade="D9"/>
          </w:tcPr>
          <w:p w14:paraId="3F4353B5" w14:textId="4181895E" w:rsidR="004B586E" w:rsidRPr="00346F4A" w:rsidRDefault="004B586E"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4EF1A01" w14:textId="2ACA14E1" w:rsidR="004B586E" w:rsidRPr="00346F4A" w:rsidRDefault="004B586E"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Third-Party Sharing</w:t>
            </w:r>
          </w:p>
        </w:tc>
        <w:tc>
          <w:tcPr>
            <w:tcW w:w="1518" w:type="dxa"/>
            <w:shd w:val="clear" w:color="auto" w:fill="D9D9D9" w:themeFill="background1" w:themeFillShade="D9"/>
          </w:tcPr>
          <w:p w14:paraId="33C54446" w14:textId="77777777" w:rsidR="004B586E" w:rsidRPr="00346F4A" w:rsidRDefault="004B586E" w:rsidP="00346F4A">
            <w:pPr>
              <w:spacing w:line="360" w:lineRule="auto"/>
              <w:rPr>
                <w:rFonts w:ascii="Times New Roman" w:hAnsi="Times New Roman" w:cs="Times New Roman"/>
                <w:sz w:val="22"/>
                <w:szCs w:val="22"/>
              </w:rPr>
            </w:pPr>
          </w:p>
        </w:tc>
      </w:tr>
      <w:tr w:rsidR="004B586E" w:rsidRPr="00346F4A" w14:paraId="566D78E1" w14:textId="77777777" w:rsidTr="00346F4A">
        <w:tc>
          <w:tcPr>
            <w:tcW w:w="999" w:type="dxa"/>
            <w:shd w:val="clear" w:color="auto" w:fill="auto"/>
          </w:tcPr>
          <w:p w14:paraId="3FFF761F" w14:textId="77777777" w:rsidR="004B586E" w:rsidRPr="00346F4A" w:rsidRDefault="004B586E" w:rsidP="00346F4A">
            <w:pPr>
              <w:spacing w:line="360" w:lineRule="auto"/>
              <w:ind w:left="360"/>
              <w:rPr>
                <w:rFonts w:ascii="Times New Roman" w:hAnsi="Times New Roman" w:cs="Times New Roman"/>
                <w:sz w:val="22"/>
                <w:szCs w:val="22"/>
              </w:rPr>
            </w:pPr>
          </w:p>
        </w:tc>
        <w:tc>
          <w:tcPr>
            <w:tcW w:w="6493" w:type="dxa"/>
            <w:shd w:val="clear" w:color="auto" w:fill="auto"/>
          </w:tcPr>
          <w:p w14:paraId="466359F4" w14:textId="3B1527EE" w:rsidR="004B586E" w:rsidRPr="00346F4A" w:rsidRDefault="004B586E"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List of third-party service providers (e.g., hosting, email delivery, analytics)</w:t>
            </w:r>
          </w:p>
        </w:tc>
        <w:tc>
          <w:tcPr>
            <w:tcW w:w="1518" w:type="dxa"/>
            <w:shd w:val="clear" w:color="auto" w:fill="auto"/>
          </w:tcPr>
          <w:p w14:paraId="6C7EC58C" w14:textId="77777777" w:rsidR="004B586E" w:rsidRPr="00346F4A" w:rsidRDefault="004B586E" w:rsidP="00346F4A">
            <w:pPr>
              <w:spacing w:line="360" w:lineRule="auto"/>
              <w:rPr>
                <w:rFonts w:ascii="Times New Roman" w:hAnsi="Times New Roman" w:cs="Times New Roman"/>
                <w:sz w:val="22"/>
                <w:szCs w:val="22"/>
              </w:rPr>
            </w:pPr>
          </w:p>
        </w:tc>
      </w:tr>
      <w:tr w:rsidR="004B586E" w:rsidRPr="00346F4A" w14:paraId="55C4A38D" w14:textId="77777777" w:rsidTr="00346F4A">
        <w:tc>
          <w:tcPr>
            <w:tcW w:w="999" w:type="dxa"/>
            <w:shd w:val="clear" w:color="auto" w:fill="auto"/>
          </w:tcPr>
          <w:p w14:paraId="0363A015" w14:textId="77777777" w:rsidR="004B586E" w:rsidRPr="00346F4A" w:rsidRDefault="004B586E" w:rsidP="00346F4A">
            <w:pPr>
              <w:spacing w:line="360" w:lineRule="auto"/>
              <w:ind w:left="360"/>
              <w:rPr>
                <w:rFonts w:ascii="Times New Roman" w:hAnsi="Times New Roman" w:cs="Times New Roman"/>
                <w:sz w:val="22"/>
                <w:szCs w:val="22"/>
              </w:rPr>
            </w:pPr>
          </w:p>
        </w:tc>
        <w:tc>
          <w:tcPr>
            <w:tcW w:w="6493" w:type="dxa"/>
            <w:shd w:val="clear" w:color="auto" w:fill="auto"/>
          </w:tcPr>
          <w:p w14:paraId="2000F13D" w14:textId="639C68DD" w:rsidR="004B586E" w:rsidRPr="00346F4A" w:rsidRDefault="004B586E"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Confirmation of confidentiality and security obligations with third-party service providers</w:t>
            </w:r>
          </w:p>
        </w:tc>
        <w:tc>
          <w:tcPr>
            <w:tcW w:w="1518" w:type="dxa"/>
            <w:shd w:val="clear" w:color="auto" w:fill="auto"/>
          </w:tcPr>
          <w:p w14:paraId="5F33800F" w14:textId="77777777" w:rsidR="004B586E" w:rsidRPr="00346F4A" w:rsidRDefault="004B586E" w:rsidP="00346F4A">
            <w:pPr>
              <w:spacing w:line="360" w:lineRule="auto"/>
              <w:rPr>
                <w:rFonts w:ascii="Times New Roman" w:hAnsi="Times New Roman" w:cs="Times New Roman"/>
                <w:sz w:val="22"/>
                <w:szCs w:val="22"/>
              </w:rPr>
            </w:pPr>
          </w:p>
        </w:tc>
      </w:tr>
      <w:tr w:rsidR="004B586E" w:rsidRPr="00346F4A" w14:paraId="4E9D6A59" w14:textId="77777777" w:rsidTr="00346F4A">
        <w:tc>
          <w:tcPr>
            <w:tcW w:w="999" w:type="dxa"/>
            <w:shd w:val="clear" w:color="auto" w:fill="D9D9D9" w:themeFill="background1" w:themeFillShade="D9"/>
          </w:tcPr>
          <w:p w14:paraId="5C7AF00A" w14:textId="140D71BC" w:rsidR="004B586E" w:rsidRPr="00346F4A" w:rsidRDefault="004B586E"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3579588" w14:textId="5DEB0D3E" w:rsidR="004B586E" w:rsidRPr="00346F4A" w:rsidRDefault="004B586E"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Data Security Measures</w:t>
            </w:r>
          </w:p>
        </w:tc>
        <w:tc>
          <w:tcPr>
            <w:tcW w:w="1518" w:type="dxa"/>
            <w:shd w:val="clear" w:color="auto" w:fill="D9D9D9" w:themeFill="background1" w:themeFillShade="D9"/>
          </w:tcPr>
          <w:p w14:paraId="021083D0" w14:textId="77777777" w:rsidR="004B586E" w:rsidRPr="00346F4A" w:rsidRDefault="004B586E" w:rsidP="00346F4A">
            <w:pPr>
              <w:spacing w:line="360" w:lineRule="auto"/>
              <w:rPr>
                <w:rFonts w:ascii="Times New Roman" w:hAnsi="Times New Roman" w:cs="Times New Roman"/>
                <w:b/>
                <w:bCs/>
                <w:sz w:val="22"/>
                <w:szCs w:val="22"/>
              </w:rPr>
            </w:pPr>
          </w:p>
        </w:tc>
      </w:tr>
      <w:tr w:rsidR="004B586E" w:rsidRPr="00346F4A" w14:paraId="250F019B" w14:textId="77777777" w:rsidTr="00346F4A">
        <w:tc>
          <w:tcPr>
            <w:tcW w:w="999" w:type="dxa"/>
            <w:shd w:val="clear" w:color="auto" w:fill="auto"/>
          </w:tcPr>
          <w:p w14:paraId="4E8F1538" w14:textId="77777777" w:rsidR="004B586E" w:rsidRPr="00346F4A" w:rsidRDefault="004B586E" w:rsidP="00346F4A">
            <w:pPr>
              <w:pStyle w:val="ListParagraph"/>
              <w:spacing w:line="360" w:lineRule="auto"/>
              <w:rPr>
                <w:rFonts w:ascii="Times New Roman" w:hAnsi="Times New Roman" w:cs="Times New Roman"/>
                <w:sz w:val="22"/>
                <w:szCs w:val="22"/>
              </w:rPr>
            </w:pPr>
          </w:p>
        </w:tc>
        <w:tc>
          <w:tcPr>
            <w:tcW w:w="6493" w:type="dxa"/>
            <w:shd w:val="clear" w:color="auto" w:fill="auto"/>
          </w:tcPr>
          <w:p w14:paraId="622DDC8F" w14:textId="46878126" w:rsidR="004B586E" w:rsidRPr="00346F4A" w:rsidRDefault="004B586E"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Description of security measures used to protect personal information</w:t>
            </w:r>
          </w:p>
        </w:tc>
        <w:tc>
          <w:tcPr>
            <w:tcW w:w="1518" w:type="dxa"/>
            <w:shd w:val="clear" w:color="auto" w:fill="auto"/>
          </w:tcPr>
          <w:p w14:paraId="14734447" w14:textId="77777777" w:rsidR="004B586E" w:rsidRPr="00346F4A" w:rsidRDefault="004B586E" w:rsidP="00346F4A">
            <w:pPr>
              <w:spacing w:line="360" w:lineRule="auto"/>
              <w:rPr>
                <w:rFonts w:ascii="Times New Roman" w:hAnsi="Times New Roman" w:cs="Times New Roman"/>
                <w:b/>
                <w:bCs/>
                <w:sz w:val="22"/>
                <w:szCs w:val="22"/>
              </w:rPr>
            </w:pPr>
          </w:p>
        </w:tc>
      </w:tr>
      <w:tr w:rsidR="00E518BE" w:rsidRPr="00346F4A" w14:paraId="0728DC8E" w14:textId="77777777" w:rsidTr="00346F4A">
        <w:tc>
          <w:tcPr>
            <w:tcW w:w="999" w:type="dxa"/>
            <w:shd w:val="clear" w:color="auto" w:fill="D9D9D9" w:themeFill="background1" w:themeFillShade="D9"/>
          </w:tcPr>
          <w:p w14:paraId="74475515" w14:textId="41F0C49C" w:rsidR="00E518BE" w:rsidRPr="00346F4A" w:rsidRDefault="00E518BE"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F97FAD7" w14:textId="1D41C3C9" w:rsidR="00E518BE" w:rsidRPr="00346F4A" w:rsidRDefault="00E518BE"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User Rights</w:t>
            </w:r>
          </w:p>
        </w:tc>
        <w:tc>
          <w:tcPr>
            <w:tcW w:w="1518" w:type="dxa"/>
            <w:shd w:val="clear" w:color="auto" w:fill="D9D9D9" w:themeFill="background1" w:themeFillShade="D9"/>
          </w:tcPr>
          <w:p w14:paraId="347EFFD2" w14:textId="77777777" w:rsidR="00E518BE" w:rsidRPr="00346F4A" w:rsidRDefault="00E518BE" w:rsidP="00346F4A">
            <w:pPr>
              <w:spacing w:line="360" w:lineRule="auto"/>
              <w:rPr>
                <w:rFonts w:ascii="Times New Roman" w:hAnsi="Times New Roman" w:cs="Times New Roman"/>
                <w:b/>
                <w:bCs/>
                <w:sz w:val="22"/>
                <w:szCs w:val="22"/>
              </w:rPr>
            </w:pPr>
          </w:p>
        </w:tc>
      </w:tr>
      <w:tr w:rsidR="00E518BE" w:rsidRPr="00346F4A" w14:paraId="1FA4AF15" w14:textId="77777777" w:rsidTr="00346F4A">
        <w:tc>
          <w:tcPr>
            <w:tcW w:w="999" w:type="dxa"/>
            <w:shd w:val="clear" w:color="auto" w:fill="auto"/>
          </w:tcPr>
          <w:p w14:paraId="62958FDF" w14:textId="77777777" w:rsidR="00E518BE" w:rsidRPr="00346F4A" w:rsidRDefault="00E518BE" w:rsidP="00346F4A">
            <w:pPr>
              <w:pStyle w:val="ListParagraph"/>
              <w:spacing w:line="360" w:lineRule="auto"/>
              <w:rPr>
                <w:rFonts w:ascii="Times New Roman" w:hAnsi="Times New Roman" w:cs="Times New Roman"/>
                <w:sz w:val="22"/>
                <w:szCs w:val="22"/>
              </w:rPr>
            </w:pPr>
          </w:p>
        </w:tc>
        <w:tc>
          <w:tcPr>
            <w:tcW w:w="6493" w:type="dxa"/>
            <w:shd w:val="clear" w:color="auto" w:fill="auto"/>
          </w:tcPr>
          <w:p w14:paraId="1EBD4C62" w14:textId="04965F84" w:rsidR="00E518BE" w:rsidRPr="00346F4A" w:rsidRDefault="00E518BE"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Procedure to withdraw consent for data processing</w:t>
            </w:r>
          </w:p>
        </w:tc>
        <w:tc>
          <w:tcPr>
            <w:tcW w:w="1518" w:type="dxa"/>
            <w:shd w:val="clear" w:color="auto" w:fill="auto"/>
          </w:tcPr>
          <w:p w14:paraId="5F28146E" w14:textId="77777777" w:rsidR="00E518BE" w:rsidRPr="00346F4A" w:rsidRDefault="00E518BE" w:rsidP="00346F4A">
            <w:pPr>
              <w:spacing w:line="360" w:lineRule="auto"/>
              <w:rPr>
                <w:rFonts w:ascii="Times New Roman" w:hAnsi="Times New Roman" w:cs="Times New Roman"/>
                <w:sz w:val="22"/>
                <w:szCs w:val="22"/>
              </w:rPr>
            </w:pPr>
          </w:p>
        </w:tc>
      </w:tr>
      <w:tr w:rsidR="00E518BE" w:rsidRPr="00346F4A" w14:paraId="12D73A97" w14:textId="77777777" w:rsidTr="00346F4A">
        <w:tc>
          <w:tcPr>
            <w:tcW w:w="999" w:type="dxa"/>
            <w:shd w:val="clear" w:color="auto" w:fill="auto"/>
          </w:tcPr>
          <w:p w14:paraId="648220FC" w14:textId="77777777" w:rsidR="00E518BE" w:rsidRPr="00346F4A" w:rsidRDefault="00E518BE" w:rsidP="00346F4A">
            <w:pPr>
              <w:pStyle w:val="ListParagraph"/>
              <w:spacing w:line="360" w:lineRule="auto"/>
              <w:rPr>
                <w:rFonts w:ascii="Times New Roman" w:hAnsi="Times New Roman" w:cs="Times New Roman"/>
                <w:sz w:val="22"/>
                <w:szCs w:val="22"/>
              </w:rPr>
            </w:pPr>
          </w:p>
        </w:tc>
        <w:tc>
          <w:tcPr>
            <w:tcW w:w="6493" w:type="dxa"/>
            <w:shd w:val="clear" w:color="auto" w:fill="auto"/>
          </w:tcPr>
          <w:p w14:paraId="6F3858CF" w14:textId="6FF96852" w:rsidR="00E518BE" w:rsidRPr="00346F4A" w:rsidRDefault="00E518BE"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Steps to update, correct, or erase personal information</w:t>
            </w:r>
          </w:p>
        </w:tc>
        <w:tc>
          <w:tcPr>
            <w:tcW w:w="1518" w:type="dxa"/>
            <w:shd w:val="clear" w:color="auto" w:fill="auto"/>
          </w:tcPr>
          <w:p w14:paraId="5FB3E14D" w14:textId="77777777" w:rsidR="00E518BE" w:rsidRPr="00346F4A" w:rsidRDefault="00E518BE" w:rsidP="00346F4A">
            <w:pPr>
              <w:spacing w:line="360" w:lineRule="auto"/>
              <w:rPr>
                <w:rFonts w:ascii="Times New Roman" w:hAnsi="Times New Roman" w:cs="Times New Roman"/>
                <w:sz w:val="22"/>
                <w:szCs w:val="22"/>
              </w:rPr>
            </w:pPr>
          </w:p>
        </w:tc>
      </w:tr>
      <w:tr w:rsidR="00D068E5" w:rsidRPr="00346F4A" w14:paraId="50D59AB6" w14:textId="048B4AED" w:rsidTr="00346F4A">
        <w:tc>
          <w:tcPr>
            <w:tcW w:w="999" w:type="dxa"/>
            <w:shd w:val="clear" w:color="auto" w:fill="D9D9D9" w:themeFill="background1" w:themeFillShade="D9"/>
          </w:tcPr>
          <w:p w14:paraId="721720ED" w14:textId="7690AA05" w:rsidR="00D068E5" w:rsidRPr="00346F4A" w:rsidRDefault="00D068E5"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96F607E" w14:textId="04EF956D" w:rsidR="00D068E5" w:rsidRPr="00346F4A" w:rsidRDefault="00E518BE"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Retention of Information</w:t>
            </w:r>
          </w:p>
        </w:tc>
        <w:tc>
          <w:tcPr>
            <w:tcW w:w="1518" w:type="dxa"/>
            <w:shd w:val="clear" w:color="auto" w:fill="D9D9D9" w:themeFill="background1" w:themeFillShade="D9"/>
          </w:tcPr>
          <w:p w14:paraId="6EC62928"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0144AD76" w14:textId="4325D32D" w:rsidTr="00346F4A">
        <w:tc>
          <w:tcPr>
            <w:tcW w:w="999" w:type="dxa"/>
          </w:tcPr>
          <w:p w14:paraId="339A4C6E"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2D9D2943" w14:textId="71F66B2B" w:rsidR="00D068E5" w:rsidRPr="00346F4A" w:rsidRDefault="00E518BE"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Duration for which personal information will be retained</w:t>
            </w:r>
          </w:p>
        </w:tc>
        <w:tc>
          <w:tcPr>
            <w:tcW w:w="1518" w:type="dxa"/>
          </w:tcPr>
          <w:p w14:paraId="1D2331B4" w14:textId="77777777" w:rsidR="00D068E5" w:rsidRPr="00346F4A" w:rsidRDefault="00D068E5" w:rsidP="00346F4A">
            <w:pPr>
              <w:spacing w:line="360" w:lineRule="auto"/>
              <w:rPr>
                <w:rFonts w:ascii="Times New Roman" w:hAnsi="Times New Roman" w:cs="Times New Roman"/>
                <w:sz w:val="22"/>
                <w:szCs w:val="22"/>
              </w:rPr>
            </w:pPr>
          </w:p>
        </w:tc>
      </w:tr>
      <w:tr w:rsidR="00A15981" w:rsidRPr="00346F4A" w14:paraId="26E970C3" w14:textId="77777777" w:rsidTr="00346F4A">
        <w:tc>
          <w:tcPr>
            <w:tcW w:w="999" w:type="dxa"/>
          </w:tcPr>
          <w:p w14:paraId="079239B3" w14:textId="77777777" w:rsidR="00A15981" w:rsidRPr="00346F4A" w:rsidRDefault="00A15981" w:rsidP="00346F4A">
            <w:pPr>
              <w:spacing w:line="360" w:lineRule="auto"/>
              <w:rPr>
                <w:rFonts w:ascii="Times New Roman" w:hAnsi="Times New Roman" w:cs="Times New Roman"/>
                <w:sz w:val="22"/>
                <w:szCs w:val="22"/>
              </w:rPr>
            </w:pPr>
          </w:p>
        </w:tc>
        <w:tc>
          <w:tcPr>
            <w:tcW w:w="6493" w:type="dxa"/>
          </w:tcPr>
          <w:p w14:paraId="0FBC2AA6" w14:textId="3B313AD1" w:rsidR="00A15981" w:rsidRPr="00346F4A" w:rsidRDefault="00793676"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Procedure for erasing information upon request or after cessation of purpose</w:t>
            </w:r>
          </w:p>
        </w:tc>
        <w:tc>
          <w:tcPr>
            <w:tcW w:w="1518" w:type="dxa"/>
          </w:tcPr>
          <w:p w14:paraId="40BCD2A2" w14:textId="77777777" w:rsidR="00A15981" w:rsidRPr="00346F4A" w:rsidRDefault="00A15981" w:rsidP="00346F4A">
            <w:pPr>
              <w:spacing w:line="360" w:lineRule="auto"/>
              <w:rPr>
                <w:rFonts w:ascii="Times New Roman" w:hAnsi="Times New Roman" w:cs="Times New Roman"/>
                <w:sz w:val="22"/>
                <w:szCs w:val="22"/>
              </w:rPr>
            </w:pPr>
          </w:p>
        </w:tc>
      </w:tr>
      <w:tr w:rsidR="00793676" w:rsidRPr="00346F4A" w14:paraId="4F82DD4D" w14:textId="77777777" w:rsidTr="00346F4A">
        <w:tc>
          <w:tcPr>
            <w:tcW w:w="999" w:type="dxa"/>
            <w:shd w:val="clear" w:color="auto" w:fill="D9D9D9" w:themeFill="background1" w:themeFillShade="D9"/>
          </w:tcPr>
          <w:p w14:paraId="07AC6137" w14:textId="77777777" w:rsidR="00793676" w:rsidRPr="00346F4A" w:rsidRDefault="00793676"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B1A39C4" w14:textId="15D1876E" w:rsidR="00793676" w:rsidRPr="00346F4A" w:rsidRDefault="00793676"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Grievance Officer Details</w:t>
            </w:r>
          </w:p>
        </w:tc>
        <w:tc>
          <w:tcPr>
            <w:tcW w:w="1518" w:type="dxa"/>
            <w:shd w:val="clear" w:color="auto" w:fill="D9D9D9" w:themeFill="background1" w:themeFillShade="D9"/>
          </w:tcPr>
          <w:p w14:paraId="38271CA6" w14:textId="77777777" w:rsidR="00793676" w:rsidRPr="00346F4A" w:rsidRDefault="00793676" w:rsidP="00346F4A">
            <w:pPr>
              <w:spacing w:line="360" w:lineRule="auto"/>
              <w:rPr>
                <w:rFonts w:ascii="Times New Roman" w:hAnsi="Times New Roman" w:cs="Times New Roman"/>
                <w:sz w:val="22"/>
                <w:szCs w:val="22"/>
              </w:rPr>
            </w:pPr>
          </w:p>
        </w:tc>
      </w:tr>
      <w:tr w:rsidR="00793676" w:rsidRPr="00346F4A" w14:paraId="506E94F0" w14:textId="74229309" w:rsidTr="00346F4A">
        <w:tc>
          <w:tcPr>
            <w:tcW w:w="999" w:type="dxa"/>
          </w:tcPr>
          <w:p w14:paraId="73463EB4" w14:textId="77777777" w:rsidR="00793676" w:rsidRPr="00346F4A" w:rsidRDefault="00793676" w:rsidP="00346F4A">
            <w:pPr>
              <w:spacing w:line="360" w:lineRule="auto"/>
              <w:rPr>
                <w:rFonts w:ascii="Times New Roman" w:hAnsi="Times New Roman" w:cs="Times New Roman"/>
                <w:sz w:val="22"/>
                <w:szCs w:val="22"/>
              </w:rPr>
            </w:pPr>
          </w:p>
        </w:tc>
        <w:tc>
          <w:tcPr>
            <w:tcW w:w="6493" w:type="dxa"/>
          </w:tcPr>
          <w:p w14:paraId="4E4F39F0" w14:textId="579FECAC" w:rsidR="00793676" w:rsidRPr="00346F4A" w:rsidRDefault="00793676" w:rsidP="00346F4A">
            <w:pPr>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Name, email address, and contact number of the grievance officer to handle user grievances</w:t>
            </w:r>
          </w:p>
        </w:tc>
        <w:tc>
          <w:tcPr>
            <w:tcW w:w="1518" w:type="dxa"/>
          </w:tcPr>
          <w:p w14:paraId="6D6FC677" w14:textId="77777777" w:rsidR="00793676" w:rsidRPr="00346F4A" w:rsidRDefault="00793676" w:rsidP="00346F4A">
            <w:pPr>
              <w:spacing w:line="360" w:lineRule="auto"/>
              <w:rPr>
                <w:rFonts w:ascii="Times New Roman" w:hAnsi="Times New Roman" w:cs="Times New Roman"/>
                <w:sz w:val="22"/>
                <w:szCs w:val="22"/>
              </w:rPr>
            </w:pPr>
          </w:p>
        </w:tc>
      </w:tr>
      <w:tr w:rsidR="00A15981" w:rsidRPr="00346F4A" w14:paraId="1A80F1FE" w14:textId="77777777" w:rsidTr="00346F4A">
        <w:tc>
          <w:tcPr>
            <w:tcW w:w="999" w:type="dxa"/>
            <w:shd w:val="clear" w:color="auto" w:fill="D9D9D9" w:themeFill="background1" w:themeFillShade="D9"/>
          </w:tcPr>
          <w:p w14:paraId="3B2D1959" w14:textId="6B7E9DEE" w:rsidR="00A15981" w:rsidRPr="00346F4A" w:rsidRDefault="00A15981"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4C324F10" w14:textId="7629CA65" w:rsidR="00A15981" w:rsidRPr="00346F4A" w:rsidRDefault="00A15981"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Governing Law &amp; Dispute Resolution</w:t>
            </w:r>
          </w:p>
        </w:tc>
        <w:tc>
          <w:tcPr>
            <w:tcW w:w="1518" w:type="dxa"/>
            <w:shd w:val="clear" w:color="auto" w:fill="D9D9D9" w:themeFill="background1" w:themeFillShade="D9"/>
          </w:tcPr>
          <w:p w14:paraId="410FE996" w14:textId="77777777" w:rsidR="00A15981" w:rsidRPr="00346F4A" w:rsidRDefault="00A15981" w:rsidP="00346F4A">
            <w:pPr>
              <w:spacing w:line="360" w:lineRule="auto"/>
              <w:rPr>
                <w:rFonts w:ascii="Times New Roman" w:hAnsi="Times New Roman" w:cs="Times New Roman"/>
                <w:sz w:val="22"/>
                <w:szCs w:val="22"/>
              </w:rPr>
            </w:pPr>
          </w:p>
        </w:tc>
      </w:tr>
      <w:tr w:rsidR="00A15981" w:rsidRPr="00346F4A" w14:paraId="209AEFD1" w14:textId="77777777" w:rsidTr="00346F4A">
        <w:tc>
          <w:tcPr>
            <w:tcW w:w="999" w:type="dxa"/>
            <w:shd w:val="clear" w:color="auto" w:fill="auto"/>
          </w:tcPr>
          <w:p w14:paraId="4D4F2C0C" w14:textId="77777777" w:rsidR="00A15981" w:rsidRPr="00346F4A" w:rsidRDefault="00A15981" w:rsidP="00346F4A">
            <w:pPr>
              <w:spacing w:line="360" w:lineRule="auto"/>
              <w:rPr>
                <w:rFonts w:ascii="Times New Roman" w:hAnsi="Times New Roman" w:cs="Times New Roman"/>
                <w:sz w:val="22"/>
                <w:szCs w:val="22"/>
              </w:rPr>
            </w:pPr>
          </w:p>
        </w:tc>
        <w:tc>
          <w:tcPr>
            <w:tcW w:w="6493" w:type="dxa"/>
            <w:shd w:val="clear" w:color="auto" w:fill="auto"/>
          </w:tcPr>
          <w:p w14:paraId="7159A0FF" w14:textId="0B27E3E4" w:rsidR="00A15981" w:rsidRPr="00346F4A" w:rsidRDefault="00A15981" w:rsidP="00346F4A">
            <w:pPr>
              <w:tabs>
                <w:tab w:val="left" w:pos="998"/>
              </w:tabs>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Applicable jurisdiction (city and country) for legal disputes</w:t>
            </w:r>
          </w:p>
        </w:tc>
        <w:tc>
          <w:tcPr>
            <w:tcW w:w="1518" w:type="dxa"/>
            <w:shd w:val="clear" w:color="auto" w:fill="auto"/>
          </w:tcPr>
          <w:p w14:paraId="16825245" w14:textId="77777777" w:rsidR="00A15981" w:rsidRPr="00346F4A" w:rsidRDefault="00A15981" w:rsidP="00346F4A">
            <w:pPr>
              <w:spacing w:line="360" w:lineRule="auto"/>
              <w:rPr>
                <w:rFonts w:ascii="Times New Roman" w:hAnsi="Times New Roman" w:cs="Times New Roman"/>
                <w:sz w:val="22"/>
                <w:szCs w:val="22"/>
              </w:rPr>
            </w:pPr>
          </w:p>
        </w:tc>
      </w:tr>
      <w:tr w:rsidR="00A15981" w:rsidRPr="00346F4A" w14:paraId="20E29A6C" w14:textId="77777777" w:rsidTr="00346F4A">
        <w:tc>
          <w:tcPr>
            <w:tcW w:w="999" w:type="dxa"/>
            <w:shd w:val="clear" w:color="auto" w:fill="auto"/>
          </w:tcPr>
          <w:p w14:paraId="6E9856EA" w14:textId="77777777" w:rsidR="00A15981" w:rsidRPr="00346F4A" w:rsidRDefault="00A15981" w:rsidP="00346F4A">
            <w:pPr>
              <w:spacing w:line="360" w:lineRule="auto"/>
              <w:rPr>
                <w:rFonts w:ascii="Times New Roman" w:hAnsi="Times New Roman" w:cs="Times New Roman"/>
                <w:sz w:val="22"/>
                <w:szCs w:val="22"/>
              </w:rPr>
            </w:pPr>
          </w:p>
        </w:tc>
        <w:tc>
          <w:tcPr>
            <w:tcW w:w="6493" w:type="dxa"/>
            <w:shd w:val="clear" w:color="auto" w:fill="auto"/>
          </w:tcPr>
          <w:p w14:paraId="5F32C134" w14:textId="77777777" w:rsidR="00A15981" w:rsidRPr="00346F4A" w:rsidRDefault="00A15981" w:rsidP="00346F4A">
            <w:pPr>
              <w:tabs>
                <w:tab w:val="left" w:pos="998"/>
              </w:tabs>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Details for the arbitration process</w:t>
            </w:r>
          </w:p>
          <w:p w14:paraId="5F4E2A4B" w14:textId="1CCB983E" w:rsidR="00A15981" w:rsidRPr="00346F4A" w:rsidRDefault="00A15981" w:rsidP="00346F4A">
            <w:pPr>
              <w:pStyle w:val="ListParagraph"/>
              <w:numPr>
                <w:ilvl w:val="0"/>
                <w:numId w:val="9"/>
              </w:numPr>
              <w:tabs>
                <w:tab w:val="left" w:pos="998"/>
              </w:tabs>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Seat of arbitration (city)</w:t>
            </w:r>
          </w:p>
          <w:p w14:paraId="54B97974" w14:textId="31301613" w:rsidR="00A15981" w:rsidRPr="00346F4A" w:rsidRDefault="00A15981" w:rsidP="00346F4A">
            <w:pPr>
              <w:pStyle w:val="ListParagraph"/>
              <w:numPr>
                <w:ilvl w:val="0"/>
                <w:numId w:val="9"/>
              </w:numPr>
              <w:tabs>
                <w:tab w:val="left" w:pos="998"/>
              </w:tabs>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Number of arbitrators (one or three)</w:t>
            </w:r>
          </w:p>
          <w:p w14:paraId="654B482A" w14:textId="0DBD45EC" w:rsidR="00A15981" w:rsidRPr="00346F4A" w:rsidRDefault="00A15981" w:rsidP="00346F4A">
            <w:pPr>
              <w:pStyle w:val="ListParagraph"/>
              <w:numPr>
                <w:ilvl w:val="0"/>
                <w:numId w:val="9"/>
              </w:numPr>
              <w:tabs>
                <w:tab w:val="left" w:pos="998"/>
              </w:tabs>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Legal costs and confidentiality agreement terms</w:t>
            </w:r>
          </w:p>
        </w:tc>
        <w:tc>
          <w:tcPr>
            <w:tcW w:w="1518" w:type="dxa"/>
            <w:shd w:val="clear" w:color="auto" w:fill="auto"/>
          </w:tcPr>
          <w:p w14:paraId="141C6886" w14:textId="77777777" w:rsidR="00A15981" w:rsidRPr="00346F4A" w:rsidRDefault="00A15981" w:rsidP="00346F4A">
            <w:pPr>
              <w:spacing w:line="360" w:lineRule="auto"/>
              <w:rPr>
                <w:rFonts w:ascii="Times New Roman" w:hAnsi="Times New Roman" w:cs="Times New Roman"/>
                <w:sz w:val="22"/>
                <w:szCs w:val="22"/>
              </w:rPr>
            </w:pPr>
          </w:p>
        </w:tc>
      </w:tr>
      <w:tr w:rsidR="00A15981" w:rsidRPr="00346F4A" w14:paraId="6474593C" w14:textId="77777777" w:rsidTr="00346F4A">
        <w:tc>
          <w:tcPr>
            <w:tcW w:w="999" w:type="dxa"/>
            <w:shd w:val="clear" w:color="auto" w:fill="D9D9D9" w:themeFill="background1" w:themeFillShade="D9"/>
          </w:tcPr>
          <w:p w14:paraId="66E61F19" w14:textId="12AA47DB" w:rsidR="00A15981" w:rsidRPr="00346F4A" w:rsidRDefault="00A15981" w:rsidP="00346F4A">
            <w:pPr>
              <w:pStyle w:val="ListParagraph"/>
              <w:numPr>
                <w:ilvl w:val="0"/>
                <w:numId w:val="1"/>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543DE9F" w14:textId="398ED207" w:rsidR="00A15981" w:rsidRPr="00346F4A" w:rsidRDefault="00A15981" w:rsidP="00346F4A">
            <w:pPr>
              <w:tabs>
                <w:tab w:val="left" w:pos="998"/>
              </w:tabs>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Effective Date of the Terms of Use</w:t>
            </w:r>
          </w:p>
        </w:tc>
        <w:tc>
          <w:tcPr>
            <w:tcW w:w="1518" w:type="dxa"/>
            <w:shd w:val="clear" w:color="auto" w:fill="D9D9D9" w:themeFill="background1" w:themeFillShade="D9"/>
          </w:tcPr>
          <w:p w14:paraId="37C039C0" w14:textId="77777777" w:rsidR="00A15981" w:rsidRPr="00346F4A" w:rsidRDefault="00A15981" w:rsidP="00346F4A">
            <w:pPr>
              <w:spacing w:line="360" w:lineRule="auto"/>
              <w:rPr>
                <w:rFonts w:ascii="Times New Roman" w:hAnsi="Times New Roman" w:cs="Times New Roman"/>
                <w:sz w:val="22"/>
                <w:szCs w:val="22"/>
              </w:rPr>
            </w:pPr>
          </w:p>
        </w:tc>
      </w:tr>
      <w:tr w:rsidR="00A15981" w:rsidRPr="00346F4A" w14:paraId="4D50E0E3" w14:textId="77777777" w:rsidTr="00346F4A">
        <w:tc>
          <w:tcPr>
            <w:tcW w:w="999" w:type="dxa"/>
            <w:shd w:val="clear" w:color="auto" w:fill="auto"/>
          </w:tcPr>
          <w:p w14:paraId="5482DC4C" w14:textId="77777777" w:rsidR="00A15981" w:rsidRPr="00346F4A" w:rsidRDefault="00A15981" w:rsidP="00346F4A">
            <w:pPr>
              <w:spacing w:line="360" w:lineRule="auto"/>
              <w:rPr>
                <w:rFonts w:ascii="Times New Roman" w:hAnsi="Times New Roman" w:cs="Times New Roman"/>
                <w:sz w:val="22"/>
                <w:szCs w:val="22"/>
              </w:rPr>
            </w:pPr>
          </w:p>
        </w:tc>
        <w:tc>
          <w:tcPr>
            <w:tcW w:w="6493" w:type="dxa"/>
            <w:shd w:val="clear" w:color="auto" w:fill="auto"/>
          </w:tcPr>
          <w:p w14:paraId="3B4A307E" w14:textId="04A94CE2" w:rsidR="00A15981" w:rsidRPr="00346F4A" w:rsidRDefault="00793676" w:rsidP="00346F4A">
            <w:pPr>
              <w:tabs>
                <w:tab w:val="left" w:pos="998"/>
              </w:tabs>
              <w:spacing w:line="360" w:lineRule="auto"/>
              <w:jc w:val="both"/>
              <w:rPr>
                <w:rFonts w:ascii="Times New Roman" w:hAnsi="Times New Roman" w:cs="Times New Roman"/>
                <w:sz w:val="22"/>
                <w:szCs w:val="22"/>
              </w:rPr>
            </w:pPr>
            <w:r w:rsidRPr="00346F4A">
              <w:rPr>
                <w:rFonts w:ascii="Times New Roman" w:hAnsi="Times New Roman" w:cs="Times New Roman"/>
                <w:sz w:val="22"/>
                <w:szCs w:val="22"/>
              </w:rPr>
              <w:t>Date the Privacy Policy becomes effective</w:t>
            </w:r>
          </w:p>
        </w:tc>
        <w:tc>
          <w:tcPr>
            <w:tcW w:w="1518" w:type="dxa"/>
            <w:shd w:val="clear" w:color="auto" w:fill="auto"/>
          </w:tcPr>
          <w:p w14:paraId="2833264B" w14:textId="77777777" w:rsidR="00A15981" w:rsidRPr="00346F4A" w:rsidRDefault="00A15981" w:rsidP="00346F4A">
            <w:pPr>
              <w:spacing w:line="360" w:lineRule="auto"/>
              <w:rPr>
                <w:rFonts w:ascii="Times New Roman" w:hAnsi="Times New Roman" w:cs="Times New Roman"/>
                <w:sz w:val="22"/>
                <w:szCs w:val="22"/>
              </w:rPr>
            </w:pPr>
          </w:p>
        </w:tc>
      </w:tr>
      <w:tr w:rsidR="00D068E5" w:rsidRPr="00346F4A" w14:paraId="6FE942A7" w14:textId="6D23558B" w:rsidTr="00346F4A">
        <w:tc>
          <w:tcPr>
            <w:tcW w:w="9010" w:type="dxa"/>
            <w:gridSpan w:val="3"/>
          </w:tcPr>
          <w:p w14:paraId="7F95B16D" w14:textId="202100A3" w:rsidR="00D068E5" w:rsidRPr="00346F4A" w:rsidRDefault="00D068E5" w:rsidP="00346F4A">
            <w:pPr>
              <w:spacing w:line="360" w:lineRule="auto"/>
              <w:rPr>
                <w:rFonts w:ascii="Times New Roman" w:hAnsi="Times New Roman" w:cs="Times New Roman"/>
                <w:sz w:val="22"/>
                <w:szCs w:val="22"/>
              </w:rPr>
            </w:pPr>
            <w:r w:rsidRPr="00346F4A">
              <w:rPr>
                <w:rFonts w:ascii="Times New Roman" w:hAnsi="Times New Roman" w:cs="Times New Roman"/>
                <w:b/>
                <w:bCs/>
                <w:sz w:val="22"/>
                <w:szCs w:val="22"/>
              </w:rPr>
              <w:t xml:space="preserve">Part 2: Client Instructions </w:t>
            </w:r>
            <w:r w:rsidR="00A15981" w:rsidRPr="00346F4A">
              <w:rPr>
                <w:rFonts w:ascii="Times New Roman" w:hAnsi="Times New Roman" w:cs="Times New Roman"/>
                <w:b/>
                <w:bCs/>
                <w:sz w:val="22"/>
                <w:szCs w:val="22"/>
              </w:rPr>
              <w:t>for Clarification</w:t>
            </w:r>
          </w:p>
        </w:tc>
      </w:tr>
      <w:tr w:rsidR="00D068E5" w:rsidRPr="00346F4A" w14:paraId="6B8B21BE" w14:textId="2CC48D39" w:rsidTr="00346F4A">
        <w:tc>
          <w:tcPr>
            <w:tcW w:w="999" w:type="dxa"/>
            <w:shd w:val="clear" w:color="auto" w:fill="D9D9D9" w:themeFill="background1" w:themeFillShade="D9"/>
          </w:tcPr>
          <w:p w14:paraId="69B79553" w14:textId="768460DB" w:rsidR="00D068E5" w:rsidRPr="00346F4A" w:rsidRDefault="00D068E5"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2AEEB70" w14:textId="7F842794" w:rsidR="00D068E5" w:rsidRPr="00346F4A" w:rsidRDefault="00346F4A"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Applicability of the Policy</w:t>
            </w:r>
          </w:p>
        </w:tc>
        <w:tc>
          <w:tcPr>
            <w:tcW w:w="1518" w:type="dxa"/>
            <w:shd w:val="clear" w:color="auto" w:fill="D9D9D9" w:themeFill="background1" w:themeFillShade="D9"/>
          </w:tcPr>
          <w:p w14:paraId="0B6A8978"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671847DA" w14:textId="11287832" w:rsidTr="00346F4A">
        <w:tc>
          <w:tcPr>
            <w:tcW w:w="999" w:type="dxa"/>
          </w:tcPr>
          <w:p w14:paraId="6DC15160"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2D703055" w14:textId="48E08DD6" w:rsidR="00A15981" w:rsidRPr="00346F4A" w:rsidRDefault="00D068E5"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 xml:space="preserve">Question: </w:t>
            </w:r>
            <w:r w:rsidR="00346F4A" w:rsidRPr="00346F4A">
              <w:rPr>
                <w:rFonts w:ascii="Times New Roman" w:hAnsi="Times New Roman" w:cs="Times New Roman"/>
                <w:sz w:val="22"/>
                <w:szCs w:val="22"/>
              </w:rPr>
              <w:t>Should the policy explicitly restrict access for minors, or will parental supervision suffice for minor users?</w:t>
            </w:r>
          </w:p>
          <w:p w14:paraId="539A721B" w14:textId="2225913F" w:rsidR="00D068E5" w:rsidRPr="00346F4A" w:rsidRDefault="00D068E5"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Explanation:</w:t>
            </w:r>
            <w:r w:rsidR="002F795E" w:rsidRPr="00346F4A">
              <w:rPr>
                <w:rFonts w:ascii="Times New Roman" w:hAnsi="Times New Roman" w:cs="Times New Roman"/>
                <w:b/>
                <w:bCs/>
                <w:sz w:val="22"/>
                <w:szCs w:val="22"/>
              </w:rPr>
              <w:t xml:space="preserve"> </w:t>
            </w:r>
            <w:r w:rsidR="00346F4A" w:rsidRPr="00346F4A">
              <w:rPr>
                <w:rFonts w:ascii="Times New Roman" w:hAnsi="Times New Roman" w:cs="Times New Roman"/>
                <w:sz w:val="22"/>
                <w:szCs w:val="22"/>
              </w:rPr>
              <w:t>Clarify if the policy will be applicable solely to users within specific jurisdictions or globally. Obtain instructions on any specific jurisdictions or limitations</w:t>
            </w:r>
            <w:r w:rsidR="002F795E" w:rsidRPr="00346F4A">
              <w:rPr>
                <w:rFonts w:ascii="Times New Roman" w:hAnsi="Times New Roman" w:cs="Times New Roman"/>
                <w:sz w:val="22"/>
                <w:szCs w:val="22"/>
              </w:rPr>
              <w:t>.</w:t>
            </w:r>
          </w:p>
        </w:tc>
        <w:tc>
          <w:tcPr>
            <w:tcW w:w="1518" w:type="dxa"/>
          </w:tcPr>
          <w:p w14:paraId="5897C119" w14:textId="77777777" w:rsidR="00D068E5" w:rsidRPr="00346F4A" w:rsidRDefault="00D068E5" w:rsidP="00346F4A">
            <w:pPr>
              <w:spacing w:line="360" w:lineRule="auto"/>
              <w:ind w:left="360"/>
              <w:rPr>
                <w:rFonts w:ascii="Times New Roman" w:hAnsi="Times New Roman" w:cs="Times New Roman"/>
                <w:sz w:val="22"/>
                <w:szCs w:val="22"/>
              </w:rPr>
            </w:pPr>
          </w:p>
        </w:tc>
      </w:tr>
      <w:tr w:rsidR="00D068E5" w:rsidRPr="00346F4A" w14:paraId="39A1A0D9" w14:textId="10DC94B1" w:rsidTr="00346F4A">
        <w:tc>
          <w:tcPr>
            <w:tcW w:w="999" w:type="dxa"/>
            <w:shd w:val="clear" w:color="auto" w:fill="D9D9D9" w:themeFill="background1" w:themeFillShade="D9"/>
          </w:tcPr>
          <w:p w14:paraId="47EDBA92" w14:textId="19F2F6FA" w:rsidR="00D068E5" w:rsidRPr="00346F4A" w:rsidRDefault="00D068E5"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6EB1E4C1" w14:textId="6B319F5F" w:rsidR="00D068E5" w:rsidRPr="00346F4A" w:rsidRDefault="00346F4A"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Use of Information for Marketing Purposes</w:t>
            </w:r>
          </w:p>
        </w:tc>
        <w:tc>
          <w:tcPr>
            <w:tcW w:w="1518" w:type="dxa"/>
            <w:shd w:val="clear" w:color="auto" w:fill="D9D9D9" w:themeFill="background1" w:themeFillShade="D9"/>
          </w:tcPr>
          <w:p w14:paraId="794101AB"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26BC7F44" w14:textId="4DEA063D" w:rsidTr="00346F4A">
        <w:tc>
          <w:tcPr>
            <w:tcW w:w="999" w:type="dxa"/>
          </w:tcPr>
          <w:p w14:paraId="61F6732C" w14:textId="77777777" w:rsidR="00D068E5" w:rsidRPr="00346F4A" w:rsidRDefault="00D068E5" w:rsidP="00346F4A">
            <w:pPr>
              <w:spacing w:line="360" w:lineRule="auto"/>
              <w:jc w:val="both"/>
              <w:rPr>
                <w:rFonts w:ascii="Times New Roman" w:hAnsi="Times New Roman" w:cs="Times New Roman"/>
                <w:sz w:val="22"/>
                <w:szCs w:val="22"/>
              </w:rPr>
            </w:pPr>
          </w:p>
        </w:tc>
        <w:tc>
          <w:tcPr>
            <w:tcW w:w="6493" w:type="dxa"/>
          </w:tcPr>
          <w:p w14:paraId="15AF326F" w14:textId="5B91EC48" w:rsidR="005005C0" w:rsidRPr="00346F4A" w:rsidRDefault="00D068E5"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 xml:space="preserve">Question: </w:t>
            </w:r>
            <w:r w:rsidR="00346F4A" w:rsidRPr="00346F4A">
              <w:rPr>
                <w:rFonts w:ascii="Times New Roman" w:hAnsi="Times New Roman" w:cs="Times New Roman"/>
                <w:sz w:val="22"/>
                <w:szCs w:val="22"/>
              </w:rPr>
              <w:t>Should the Privacy Policy default to opting in or opting out of marketing emails? How will users withdraw consent?</w:t>
            </w:r>
          </w:p>
          <w:p w14:paraId="08A46B7E" w14:textId="3A076E2E" w:rsidR="00D068E5" w:rsidRPr="00346F4A" w:rsidRDefault="00D068E5"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 xml:space="preserve">Explanation: </w:t>
            </w:r>
            <w:r w:rsidR="00346F4A" w:rsidRPr="00346F4A">
              <w:rPr>
                <w:rFonts w:ascii="Times New Roman" w:hAnsi="Times New Roman" w:cs="Times New Roman"/>
                <w:sz w:val="22"/>
                <w:szCs w:val="22"/>
              </w:rPr>
              <w:t>The Privacy Policy mentions the use of personal information for promotional emails or newsletters. The client must specify whether to include an opt-in/opt-out feature for marketing communications.</w:t>
            </w:r>
          </w:p>
        </w:tc>
        <w:tc>
          <w:tcPr>
            <w:tcW w:w="1518" w:type="dxa"/>
          </w:tcPr>
          <w:p w14:paraId="25FE3B96"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0950A232" w14:textId="188541C7" w:rsidTr="00346F4A">
        <w:tc>
          <w:tcPr>
            <w:tcW w:w="999" w:type="dxa"/>
            <w:shd w:val="clear" w:color="auto" w:fill="D9D9D9" w:themeFill="background1" w:themeFillShade="D9"/>
          </w:tcPr>
          <w:p w14:paraId="5358371D" w14:textId="47497ED0" w:rsidR="00D068E5" w:rsidRPr="00346F4A" w:rsidRDefault="00D068E5"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83F8EA9" w14:textId="131C40A1" w:rsidR="00D068E5" w:rsidRPr="00346F4A" w:rsidRDefault="00346F4A"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Data Security Assurance</w:t>
            </w:r>
          </w:p>
        </w:tc>
        <w:tc>
          <w:tcPr>
            <w:tcW w:w="1518" w:type="dxa"/>
            <w:shd w:val="clear" w:color="auto" w:fill="D9D9D9" w:themeFill="background1" w:themeFillShade="D9"/>
          </w:tcPr>
          <w:p w14:paraId="4B393773"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24D8B934" w14:textId="6D110D8B" w:rsidTr="00346F4A">
        <w:tc>
          <w:tcPr>
            <w:tcW w:w="999" w:type="dxa"/>
          </w:tcPr>
          <w:p w14:paraId="1B7BA152"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06067E88" w14:textId="4F0FC078" w:rsidR="0064312A" w:rsidRPr="00346F4A" w:rsidRDefault="00D068E5"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 xml:space="preserve">Question: </w:t>
            </w:r>
            <w:r w:rsidR="00346F4A" w:rsidRPr="00346F4A">
              <w:rPr>
                <w:rFonts w:ascii="Times New Roman" w:hAnsi="Times New Roman" w:cs="Times New Roman"/>
                <w:sz w:val="22"/>
                <w:szCs w:val="22"/>
              </w:rPr>
              <w:t>Should the limitation of liability clause be more detailed? What level of indemnification or warranty is acceptable regarding data breaches?</w:t>
            </w:r>
          </w:p>
          <w:p w14:paraId="756AFF80" w14:textId="2CA6A8E4" w:rsidR="001011C6" w:rsidRPr="00346F4A" w:rsidRDefault="001011C6"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Explanation:</w:t>
            </w:r>
            <w:r w:rsidR="006E18C4" w:rsidRPr="00346F4A">
              <w:rPr>
                <w:rFonts w:ascii="Times New Roman" w:hAnsi="Times New Roman" w:cs="Times New Roman"/>
                <w:b/>
                <w:bCs/>
                <w:sz w:val="22"/>
                <w:szCs w:val="22"/>
              </w:rPr>
              <w:t xml:space="preserve"> </w:t>
            </w:r>
            <w:r w:rsidR="00346F4A" w:rsidRPr="00346F4A">
              <w:rPr>
                <w:rFonts w:ascii="Times New Roman" w:hAnsi="Times New Roman" w:cs="Times New Roman"/>
                <w:sz w:val="22"/>
                <w:szCs w:val="22"/>
              </w:rPr>
              <w:t>Although the policy emphasizes reasonable data security measures, absolute security is not guaranteed. The client may want to specify the level of liability they are willing to assume in case of data breaches.</w:t>
            </w:r>
          </w:p>
        </w:tc>
        <w:tc>
          <w:tcPr>
            <w:tcW w:w="1518" w:type="dxa"/>
          </w:tcPr>
          <w:p w14:paraId="4241745F" w14:textId="77777777" w:rsidR="00D068E5" w:rsidRPr="00346F4A" w:rsidRDefault="00D068E5" w:rsidP="00346F4A">
            <w:pPr>
              <w:spacing w:line="360" w:lineRule="auto"/>
              <w:rPr>
                <w:rFonts w:ascii="Times New Roman" w:hAnsi="Times New Roman" w:cs="Times New Roman"/>
                <w:sz w:val="22"/>
                <w:szCs w:val="22"/>
              </w:rPr>
            </w:pPr>
          </w:p>
        </w:tc>
      </w:tr>
      <w:tr w:rsidR="0064312A" w:rsidRPr="00346F4A" w14:paraId="2BFA1B16" w14:textId="77777777" w:rsidTr="00346F4A">
        <w:tc>
          <w:tcPr>
            <w:tcW w:w="999" w:type="dxa"/>
            <w:shd w:val="clear" w:color="auto" w:fill="D9D9D9" w:themeFill="background1" w:themeFillShade="D9"/>
          </w:tcPr>
          <w:p w14:paraId="4253C504" w14:textId="36D30F56" w:rsidR="0064312A" w:rsidRPr="00346F4A" w:rsidRDefault="0064312A"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22B9FA7B" w14:textId="0346ED25" w:rsidR="0064312A" w:rsidRPr="00346F4A" w:rsidRDefault="00346F4A"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Disclosure of Information to Third Parties</w:t>
            </w:r>
          </w:p>
        </w:tc>
        <w:tc>
          <w:tcPr>
            <w:tcW w:w="1518" w:type="dxa"/>
            <w:shd w:val="clear" w:color="auto" w:fill="D9D9D9" w:themeFill="background1" w:themeFillShade="D9"/>
          </w:tcPr>
          <w:p w14:paraId="53CAF3DC" w14:textId="77777777" w:rsidR="0064312A" w:rsidRPr="00346F4A" w:rsidRDefault="0064312A" w:rsidP="00346F4A">
            <w:pPr>
              <w:spacing w:line="360" w:lineRule="auto"/>
              <w:rPr>
                <w:rFonts w:ascii="Times New Roman" w:hAnsi="Times New Roman" w:cs="Times New Roman"/>
                <w:sz w:val="22"/>
                <w:szCs w:val="22"/>
              </w:rPr>
            </w:pPr>
          </w:p>
        </w:tc>
      </w:tr>
      <w:tr w:rsidR="0064312A" w:rsidRPr="00346F4A" w14:paraId="1E13483E" w14:textId="77777777" w:rsidTr="00346F4A">
        <w:tc>
          <w:tcPr>
            <w:tcW w:w="999" w:type="dxa"/>
          </w:tcPr>
          <w:p w14:paraId="55F83FD3" w14:textId="77777777" w:rsidR="0064312A" w:rsidRPr="00346F4A" w:rsidRDefault="0064312A" w:rsidP="00346F4A">
            <w:pPr>
              <w:spacing w:line="360" w:lineRule="auto"/>
              <w:rPr>
                <w:rFonts w:ascii="Times New Roman" w:hAnsi="Times New Roman" w:cs="Times New Roman"/>
                <w:sz w:val="22"/>
                <w:szCs w:val="22"/>
              </w:rPr>
            </w:pPr>
          </w:p>
        </w:tc>
        <w:tc>
          <w:tcPr>
            <w:tcW w:w="6493" w:type="dxa"/>
          </w:tcPr>
          <w:p w14:paraId="54D20831" w14:textId="1E5BC5A5" w:rsidR="00346F4A" w:rsidRPr="00346F4A" w:rsidRDefault="0064312A"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 xml:space="preserve">Question: </w:t>
            </w:r>
            <w:r w:rsidR="00346F4A" w:rsidRPr="00346F4A">
              <w:rPr>
                <w:rFonts w:ascii="Times New Roman" w:hAnsi="Times New Roman" w:cs="Times New Roman"/>
                <w:sz w:val="22"/>
                <w:szCs w:val="22"/>
              </w:rPr>
              <w:t>The client may wish to set additional restrictions on what information can be shared with third parties, especially regarding sensitive personal data. Instructions on any special confidentiality agreements with third-party providers should be obtained.</w:t>
            </w:r>
          </w:p>
          <w:p w14:paraId="2FB55666" w14:textId="7BA71B5F" w:rsidR="0064312A" w:rsidRPr="00346F4A" w:rsidRDefault="0064312A"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 xml:space="preserve">Explanation: </w:t>
            </w:r>
            <w:r w:rsidR="002F795E" w:rsidRPr="00346F4A">
              <w:rPr>
                <w:rFonts w:ascii="Times New Roman" w:hAnsi="Times New Roman" w:cs="Times New Roman"/>
                <w:sz w:val="22"/>
                <w:szCs w:val="22"/>
              </w:rPr>
              <w:t>The current clause allows the website owner to terminate accounts for breach of terms or law. Consider whether more lenient or stringent terms are appropriate.</w:t>
            </w:r>
          </w:p>
        </w:tc>
        <w:tc>
          <w:tcPr>
            <w:tcW w:w="1518" w:type="dxa"/>
          </w:tcPr>
          <w:p w14:paraId="5AC04B3D" w14:textId="77777777" w:rsidR="0064312A" w:rsidRPr="00346F4A" w:rsidRDefault="0064312A" w:rsidP="00346F4A">
            <w:pPr>
              <w:spacing w:line="360" w:lineRule="auto"/>
              <w:rPr>
                <w:rFonts w:ascii="Times New Roman" w:hAnsi="Times New Roman" w:cs="Times New Roman"/>
                <w:sz w:val="22"/>
                <w:szCs w:val="22"/>
              </w:rPr>
            </w:pPr>
          </w:p>
        </w:tc>
      </w:tr>
      <w:tr w:rsidR="00346F4A" w:rsidRPr="00346F4A" w14:paraId="6900A86D" w14:textId="77777777" w:rsidTr="00346F4A">
        <w:tc>
          <w:tcPr>
            <w:tcW w:w="999" w:type="dxa"/>
            <w:shd w:val="clear" w:color="auto" w:fill="D9D9D9" w:themeFill="background1" w:themeFillShade="D9"/>
          </w:tcPr>
          <w:p w14:paraId="4D640490" w14:textId="77777777" w:rsidR="00346F4A" w:rsidRPr="00346F4A" w:rsidRDefault="00346F4A"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110FF6C3" w14:textId="64F10A40" w:rsidR="00346F4A" w:rsidRPr="00346F4A" w:rsidRDefault="00346F4A"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Governing Law &amp; Jurisdiction</w:t>
            </w:r>
          </w:p>
        </w:tc>
        <w:tc>
          <w:tcPr>
            <w:tcW w:w="1518" w:type="dxa"/>
            <w:shd w:val="clear" w:color="auto" w:fill="D9D9D9" w:themeFill="background1" w:themeFillShade="D9"/>
          </w:tcPr>
          <w:p w14:paraId="2C7A4047" w14:textId="77777777" w:rsidR="00346F4A" w:rsidRPr="00346F4A" w:rsidRDefault="00346F4A" w:rsidP="00346F4A">
            <w:pPr>
              <w:spacing w:line="360" w:lineRule="auto"/>
              <w:rPr>
                <w:rFonts w:ascii="Times New Roman" w:hAnsi="Times New Roman" w:cs="Times New Roman"/>
                <w:sz w:val="22"/>
                <w:szCs w:val="22"/>
              </w:rPr>
            </w:pPr>
          </w:p>
        </w:tc>
      </w:tr>
      <w:tr w:rsidR="00346F4A" w:rsidRPr="00346F4A" w14:paraId="6C83315C" w14:textId="77777777" w:rsidTr="00346F4A">
        <w:tc>
          <w:tcPr>
            <w:tcW w:w="999" w:type="dxa"/>
            <w:shd w:val="clear" w:color="auto" w:fill="auto"/>
          </w:tcPr>
          <w:p w14:paraId="49803144" w14:textId="77777777" w:rsidR="00346F4A" w:rsidRPr="00346F4A" w:rsidRDefault="00346F4A" w:rsidP="00346F4A">
            <w:pPr>
              <w:spacing w:line="360" w:lineRule="auto"/>
              <w:rPr>
                <w:rFonts w:ascii="Times New Roman" w:hAnsi="Times New Roman" w:cs="Times New Roman"/>
                <w:sz w:val="22"/>
                <w:szCs w:val="22"/>
              </w:rPr>
            </w:pPr>
          </w:p>
        </w:tc>
        <w:tc>
          <w:tcPr>
            <w:tcW w:w="6493" w:type="dxa"/>
            <w:shd w:val="clear" w:color="auto" w:fill="auto"/>
          </w:tcPr>
          <w:p w14:paraId="4C427197" w14:textId="77777777" w:rsidR="00346F4A" w:rsidRPr="00346F4A" w:rsidRDefault="00346F4A"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 xml:space="preserve">Question: </w:t>
            </w:r>
            <w:r w:rsidRPr="00346F4A">
              <w:rPr>
                <w:rFonts w:ascii="Times New Roman" w:hAnsi="Times New Roman" w:cs="Times New Roman"/>
                <w:sz w:val="22"/>
                <w:szCs w:val="22"/>
              </w:rPr>
              <w:t>Which city will be specified for arbitration and legal proceedings? Should there be different dispute resolution mechanisms for international users?</w:t>
            </w:r>
          </w:p>
          <w:p w14:paraId="55EECA47" w14:textId="0C8C7697" w:rsidR="00346F4A" w:rsidRPr="00346F4A" w:rsidRDefault="00346F4A"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 xml:space="preserve">Explanation: </w:t>
            </w:r>
            <w:r w:rsidRPr="00346F4A">
              <w:rPr>
                <w:rFonts w:ascii="Times New Roman" w:hAnsi="Times New Roman" w:cs="Times New Roman"/>
                <w:sz w:val="22"/>
                <w:szCs w:val="22"/>
              </w:rPr>
              <w:t>The policy states that disputes will be subject to the laws of India and resolved in a specified city. The client may wish to negotiate the city for dispute resolution, especially if the business operates internationally.</w:t>
            </w:r>
          </w:p>
        </w:tc>
        <w:tc>
          <w:tcPr>
            <w:tcW w:w="1518" w:type="dxa"/>
            <w:shd w:val="clear" w:color="auto" w:fill="auto"/>
          </w:tcPr>
          <w:p w14:paraId="44D2F80F" w14:textId="77777777" w:rsidR="00346F4A" w:rsidRPr="00346F4A" w:rsidRDefault="00346F4A" w:rsidP="00346F4A">
            <w:pPr>
              <w:spacing w:line="360" w:lineRule="auto"/>
              <w:rPr>
                <w:rFonts w:ascii="Times New Roman" w:hAnsi="Times New Roman" w:cs="Times New Roman"/>
                <w:sz w:val="22"/>
                <w:szCs w:val="22"/>
              </w:rPr>
            </w:pPr>
          </w:p>
        </w:tc>
      </w:tr>
      <w:tr w:rsidR="00346F4A" w:rsidRPr="00346F4A" w14:paraId="3EC2D934" w14:textId="77777777" w:rsidTr="00346F4A">
        <w:tc>
          <w:tcPr>
            <w:tcW w:w="999" w:type="dxa"/>
            <w:shd w:val="clear" w:color="auto" w:fill="D9D9D9" w:themeFill="background1" w:themeFillShade="D9"/>
          </w:tcPr>
          <w:p w14:paraId="3FE97946" w14:textId="37CB439C" w:rsidR="00346F4A" w:rsidRPr="00346F4A" w:rsidRDefault="00346F4A"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7ADE5110" w14:textId="4E4E86CE" w:rsidR="00346F4A" w:rsidRPr="00346F4A" w:rsidRDefault="00346F4A"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Grievance Redressal Procedure</w:t>
            </w:r>
          </w:p>
        </w:tc>
        <w:tc>
          <w:tcPr>
            <w:tcW w:w="1518" w:type="dxa"/>
            <w:shd w:val="clear" w:color="auto" w:fill="D9D9D9" w:themeFill="background1" w:themeFillShade="D9"/>
          </w:tcPr>
          <w:p w14:paraId="3DD8BC76" w14:textId="77777777" w:rsidR="00346F4A" w:rsidRPr="00346F4A" w:rsidRDefault="00346F4A" w:rsidP="00346F4A">
            <w:pPr>
              <w:spacing w:line="360" w:lineRule="auto"/>
              <w:rPr>
                <w:rFonts w:ascii="Times New Roman" w:hAnsi="Times New Roman" w:cs="Times New Roman"/>
                <w:sz w:val="22"/>
                <w:szCs w:val="22"/>
              </w:rPr>
            </w:pPr>
          </w:p>
        </w:tc>
      </w:tr>
      <w:tr w:rsidR="00346F4A" w:rsidRPr="00346F4A" w14:paraId="391C64E3" w14:textId="77777777" w:rsidTr="00346F4A">
        <w:tc>
          <w:tcPr>
            <w:tcW w:w="999" w:type="dxa"/>
            <w:shd w:val="clear" w:color="auto" w:fill="auto"/>
          </w:tcPr>
          <w:p w14:paraId="541E58FF" w14:textId="77777777" w:rsidR="00346F4A" w:rsidRPr="00346F4A" w:rsidRDefault="00346F4A" w:rsidP="00346F4A">
            <w:pPr>
              <w:spacing w:line="360" w:lineRule="auto"/>
              <w:rPr>
                <w:rFonts w:ascii="Times New Roman" w:hAnsi="Times New Roman" w:cs="Times New Roman"/>
                <w:sz w:val="22"/>
                <w:szCs w:val="22"/>
              </w:rPr>
            </w:pPr>
          </w:p>
        </w:tc>
        <w:tc>
          <w:tcPr>
            <w:tcW w:w="6493" w:type="dxa"/>
            <w:shd w:val="clear" w:color="auto" w:fill="auto"/>
          </w:tcPr>
          <w:p w14:paraId="52B70588" w14:textId="77777777" w:rsidR="00346F4A" w:rsidRPr="00346F4A" w:rsidRDefault="00346F4A"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 xml:space="preserve">Question: </w:t>
            </w:r>
            <w:r w:rsidRPr="00346F4A">
              <w:rPr>
                <w:rFonts w:ascii="Times New Roman" w:hAnsi="Times New Roman" w:cs="Times New Roman"/>
                <w:sz w:val="22"/>
                <w:szCs w:val="22"/>
              </w:rPr>
              <w:t>What is the designated response time for grievance resolution? Should there be any additional layers of appeal or resolution beyond the initial contact?</w:t>
            </w:r>
          </w:p>
          <w:p w14:paraId="2B4911EB" w14:textId="53EA091D" w:rsidR="00346F4A" w:rsidRPr="00346F4A" w:rsidRDefault="00346F4A"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 xml:space="preserve">Explanation: </w:t>
            </w:r>
            <w:r w:rsidRPr="00346F4A">
              <w:rPr>
                <w:rFonts w:ascii="Times New Roman" w:hAnsi="Times New Roman" w:cs="Times New Roman"/>
                <w:sz w:val="22"/>
                <w:szCs w:val="22"/>
              </w:rPr>
              <w:t>Clients must appoint a grievance officer and provide their contact information. The grievance process must comply with legal requirements, but the client may wish to specify response times or additional remedies.</w:t>
            </w:r>
          </w:p>
        </w:tc>
        <w:tc>
          <w:tcPr>
            <w:tcW w:w="1518" w:type="dxa"/>
            <w:shd w:val="clear" w:color="auto" w:fill="auto"/>
          </w:tcPr>
          <w:p w14:paraId="2D4131B3" w14:textId="77777777" w:rsidR="00346F4A" w:rsidRPr="00346F4A" w:rsidRDefault="00346F4A" w:rsidP="00346F4A">
            <w:pPr>
              <w:spacing w:line="360" w:lineRule="auto"/>
              <w:rPr>
                <w:rFonts w:ascii="Times New Roman" w:hAnsi="Times New Roman" w:cs="Times New Roman"/>
                <w:sz w:val="22"/>
                <w:szCs w:val="22"/>
              </w:rPr>
            </w:pPr>
          </w:p>
        </w:tc>
      </w:tr>
      <w:tr w:rsidR="00D068E5" w:rsidRPr="00346F4A" w14:paraId="6AC3D510" w14:textId="1A365D74" w:rsidTr="00346F4A">
        <w:tc>
          <w:tcPr>
            <w:tcW w:w="999" w:type="dxa"/>
            <w:shd w:val="clear" w:color="auto" w:fill="D9D9D9" w:themeFill="background1" w:themeFillShade="D9"/>
          </w:tcPr>
          <w:p w14:paraId="467698A0" w14:textId="2C423EB8" w:rsidR="00D068E5" w:rsidRPr="00346F4A" w:rsidRDefault="00D068E5" w:rsidP="00346F4A">
            <w:pPr>
              <w:pStyle w:val="ListParagraph"/>
              <w:numPr>
                <w:ilvl w:val="0"/>
                <w:numId w:val="4"/>
              </w:numPr>
              <w:spacing w:line="360" w:lineRule="auto"/>
              <w:rPr>
                <w:rFonts w:ascii="Times New Roman" w:hAnsi="Times New Roman" w:cs="Times New Roman"/>
                <w:sz w:val="22"/>
                <w:szCs w:val="22"/>
              </w:rPr>
            </w:pPr>
          </w:p>
        </w:tc>
        <w:tc>
          <w:tcPr>
            <w:tcW w:w="6493" w:type="dxa"/>
            <w:shd w:val="clear" w:color="auto" w:fill="D9D9D9" w:themeFill="background1" w:themeFillShade="D9"/>
          </w:tcPr>
          <w:p w14:paraId="031F81D1" w14:textId="29BA9542" w:rsidR="00D068E5" w:rsidRPr="00346F4A" w:rsidRDefault="005361CD" w:rsidP="00346F4A">
            <w:pPr>
              <w:spacing w:line="360" w:lineRule="auto"/>
              <w:rPr>
                <w:rFonts w:ascii="Times New Roman" w:hAnsi="Times New Roman" w:cs="Times New Roman"/>
                <w:b/>
                <w:bCs/>
                <w:sz w:val="22"/>
                <w:szCs w:val="22"/>
              </w:rPr>
            </w:pPr>
            <w:r w:rsidRPr="00346F4A">
              <w:rPr>
                <w:rFonts w:ascii="Times New Roman" w:hAnsi="Times New Roman" w:cs="Times New Roman"/>
                <w:b/>
                <w:bCs/>
                <w:sz w:val="22"/>
                <w:szCs w:val="22"/>
              </w:rPr>
              <w:t xml:space="preserve">Changes to the </w:t>
            </w:r>
            <w:r w:rsidR="00346F4A" w:rsidRPr="00346F4A">
              <w:rPr>
                <w:rFonts w:ascii="Times New Roman" w:hAnsi="Times New Roman" w:cs="Times New Roman"/>
                <w:b/>
                <w:bCs/>
                <w:sz w:val="22"/>
                <w:szCs w:val="22"/>
              </w:rPr>
              <w:t>Policy</w:t>
            </w:r>
          </w:p>
        </w:tc>
        <w:tc>
          <w:tcPr>
            <w:tcW w:w="1518" w:type="dxa"/>
            <w:shd w:val="clear" w:color="auto" w:fill="D9D9D9" w:themeFill="background1" w:themeFillShade="D9"/>
          </w:tcPr>
          <w:p w14:paraId="32ABF851" w14:textId="77777777" w:rsidR="00D068E5" w:rsidRPr="00346F4A" w:rsidRDefault="00D068E5" w:rsidP="00346F4A">
            <w:pPr>
              <w:spacing w:line="360" w:lineRule="auto"/>
              <w:rPr>
                <w:rFonts w:ascii="Times New Roman" w:hAnsi="Times New Roman" w:cs="Times New Roman"/>
                <w:sz w:val="22"/>
                <w:szCs w:val="22"/>
              </w:rPr>
            </w:pPr>
          </w:p>
        </w:tc>
      </w:tr>
      <w:tr w:rsidR="00D068E5" w:rsidRPr="00346F4A" w14:paraId="08AAD137" w14:textId="0A6218B7" w:rsidTr="00346F4A">
        <w:tc>
          <w:tcPr>
            <w:tcW w:w="999" w:type="dxa"/>
          </w:tcPr>
          <w:p w14:paraId="36512A63" w14:textId="77777777" w:rsidR="00D068E5" w:rsidRPr="00346F4A" w:rsidRDefault="00D068E5" w:rsidP="00346F4A">
            <w:pPr>
              <w:spacing w:line="360" w:lineRule="auto"/>
              <w:rPr>
                <w:rFonts w:ascii="Times New Roman" w:hAnsi="Times New Roman" w:cs="Times New Roman"/>
                <w:sz w:val="22"/>
                <w:szCs w:val="22"/>
              </w:rPr>
            </w:pPr>
          </w:p>
        </w:tc>
        <w:tc>
          <w:tcPr>
            <w:tcW w:w="6493" w:type="dxa"/>
          </w:tcPr>
          <w:p w14:paraId="1B685E46" w14:textId="1AB5AB4B" w:rsidR="005361CD" w:rsidRPr="00346F4A" w:rsidRDefault="00D068E5" w:rsidP="00346F4A">
            <w:pPr>
              <w:spacing w:line="360" w:lineRule="auto"/>
              <w:jc w:val="both"/>
              <w:rPr>
                <w:rFonts w:ascii="Times New Roman" w:hAnsi="Times New Roman" w:cs="Times New Roman"/>
                <w:b/>
                <w:bCs/>
                <w:sz w:val="22"/>
                <w:szCs w:val="22"/>
              </w:rPr>
            </w:pPr>
            <w:r w:rsidRPr="00346F4A">
              <w:rPr>
                <w:rFonts w:ascii="Times New Roman" w:hAnsi="Times New Roman" w:cs="Times New Roman"/>
                <w:b/>
                <w:bCs/>
                <w:sz w:val="22"/>
                <w:szCs w:val="22"/>
              </w:rPr>
              <w:t xml:space="preserve">Question: </w:t>
            </w:r>
            <w:r w:rsidR="00346F4A" w:rsidRPr="00346F4A">
              <w:rPr>
                <w:rFonts w:ascii="Times New Roman" w:hAnsi="Times New Roman" w:cs="Times New Roman"/>
                <w:sz w:val="22"/>
                <w:szCs w:val="22"/>
              </w:rPr>
              <w:t>Should there be a minimum notice period before changes become effective? What method of notification will be used (e.g., email, website banner)?</w:t>
            </w:r>
          </w:p>
          <w:p w14:paraId="75D1B21C" w14:textId="67BBBAC8" w:rsidR="001011C6" w:rsidRPr="00346F4A" w:rsidRDefault="001011C6" w:rsidP="00346F4A">
            <w:pPr>
              <w:spacing w:line="360" w:lineRule="auto"/>
              <w:jc w:val="both"/>
              <w:rPr>
                <w:rFonts w:ascii="Times New Roman" w:hAnsi="Times New Roman" w:cs="Times New Roman"/>
                <w:sz w:val="22"/>
                <w:szCs w:val="22"/>
              </w:rPr>
            </w:pPr>
            <w:r w:rsidRPr="00346F4A">
              <w:rPr>
                <w:rFonts w:ascii="Times New Roman" w:hAnsi="Times New Roman" w:cs="Times New Roman"/>
                <w:b/>
                <w:bCs/>
                <w:sz w:val="22"/>
                <w:szCs w:val="22"/>
              </w:rPr>
              <w:t xml:space="preserve">Explanation: </w:t>
            </w:r>
            <w:r w:rsidR="00346F4A" w:rsidRPr="00346F4A">
              <w:rPr>
                <w:rFonts w:ascii="Times New Roman" w:hAnsi="Times New Roman" w:cs="Times New Roman"/>
                <w:sz w:val="22"/>
                <w:szCs w:val="22"/>
              </w:rPr>
              <w:t>The client may want to define a more structured approach to notifying users about changes to the Privacy Policy. This could involve setting minimum notice periods or requiring express consent for significant changes.</w:t>
            </w:r>
          </w:p>
        </w:tc>
        <w:tc>
          <w:tcPr>
            <w:tcW w:w="1518" w:type="dxa"/>
          </w:tcPr>
          <w:p w14:paraId="705ADD6C" w14:textId="77777777" w:rsidR="00D068E5" w:rsidRPr="00346F4A" w:rsidRDefault="00D068E5" w:rsidP="00346F4A">
            <w:pPr>
              <w:spacing w:line="360" w:lineRule="auto"/>
              <w:rPr>
                <w:rFonts w:ascii="Times New Roman" w:hAnsi="Times New Roman" w:cs="Times New Roman"/>
                <w:sz w:val="22"/>
                <w:szCs w:val="22"/>
              </w:rPr>
            </w:pPr>
          </w:p>
        </w:tc>
      </w:tr>
    </w:tbl>
    <w:p w14:paraId="325963E6" w14:textId="77777777" w:rsidR="003759E2" w:rsidRPr="003759E2" w:rsidRDefault="003759E2" w:rsidP="003759E2">
      <w:pPr>
        <w:spacing w:before="240" w:line="276" w:lineRule="auto"/>
        <w:jc w:val="both"/>
        <w:rPr>
          <w:rFonts w:ascii="Montserrat" w:hAnsi="Montserrat" w:cs="Times New Roman"/>
          <w:b/>
          <w:bCs/>
          <w:sz w:val="16"/>
          <w:szCs w:val="16"/>
        </w:rPr>
      </w:pPr>
      <w:r w:rsidRPr="003759E2">
        <w:rPr>
          <w:rFonts w:ascii="Montserrat" w:hAnsi="Montserrat" w:cs="Times New Roman"/>
          <w:b/>
          <w:bCs/>
          <w:sz w:val="16"/>
          <w:szCs w:val="16"/>
        </w:rPr>
        <w:t>Disclaimer</w:t>
      </w:r>
    </w:p>
    <w:p w14:paraId="2A5A428D" w14:textId="35FC03BA"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This checklist is intended as an indicative guide for the information necessary to complete the associated template document and facilitate discussions between a legal professional and their client. TLL does not guarantee the accuracy, completeness, or interpretation of this checklist. Users are strongly encouraged to review the template document for which the information is being collected before relying on this checklist in legal practice.</w:t>
      </w:r>
    </w:p>
    <w:p w14:paraId="63B7E673" w14:textId="77777777" w:rsidR="003759E2"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lastRenderedPageBreak/>
        <w:t>The Law Library serves as a support resource for legal professionals. The materials provided, including but not limited to articles, templates, checklists, analyses, and guides (collectively referred to as "Licensed Content"), are meant to assist legal professionals in their work. Legal practitioners are advised to adapt the Licensed Content to suit specific circumstances and use them strictly as reference tools or aids in delivering professional legal services, in compliance with applicable laws governing legal practice.</w:t>
      </w:r>
    </w:p>
    <w:p w14:paraId="419D89BC" w14:textId="2835978C" w:rsidR="007A5134" w:rsidRPr="003759E2" w:rsidRDefault="003759E2" w:rsidP="003759E2">
      <w:pPr>
        <w:spacing w:before="240" w:line="276" w:lineRule="auto"/>
        <w:jc w:val="both"/>
        <w:rPr>
          <w:rFonts w:ascii="Montserrat" w:hAnsi="Montserrat" w:cs="Times New Roman"/>
          <w:sz w:val="16"/>
          <w:szCs w:val="16"/>
        </w:rPr>
      </w:pPr>
      <w:r w:rsidRPr="003759E2">
        <w:rPr>
          <w:rFonts w:ascii="Montserrat" w:hAnsi="Montserrat" w:cs="Times New Roman"/>
          <w:sz w:val="16"/>
          <w:szCs w:val="16"/>
        </w:rPr>
        <w:t>Please note that the materials available through the website, www.tllindia.com including downloadable content, do not constitute legal advice and should not be construed as such. If you are not a legal professional, we caution against using the Licensed Content "as is," as it is not intended to substitute for the expertise or counsel of a licensed legal practitioner.</w:t>
      </w:r>
    </w:p>
    <w:sectPr w:rsidR="007A5134" w:rsidRPr="003759E2" w:rsidSect="00C130E2">
      <w:headerReference w:type="default" r:id="rId7"/>
      <w:footerReference w:type="default" r:id="rId8"/>
      <w:pgSz w:w="11900" w:h="16840"/>
      <w:pgMar w:top="1440" w:right="1440" w:bottom="1440" w:left="1440" w:header="708" w:footer="708" w:gutter="0"/>
      <w:pgBorders w:offsetFrom="page">
        <w:top w:val="single" w:sz="24" w:space="24" w:color="007FFF"/>
        <w:left w:val="single" w:sz="24" w:space="24" w:color="007FFF"/>
        <w:bottom w:val="single" w:sz="24" w:space="24" w:color="007FFF"/>
        <w:right w:val="single" w:sz="24" w:space="24" w:color="007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10F6" w14:textId="77777777" w:rsidR="00F6684F" w:rsidRDefault="00F6684F" w:rsidP="0008271D">
      <w:r>
        <w:separator/>
      </w:r>
    </w:p>
  </w:endnote>
  <w:endnote w:type="continuationSeparator" w:id="0">
    <w:p w14:paraId="44762406" w14:textId="77777777" w:rsidR="00F6684F" w:rsidRDefault="00F6684F" w:rsidP="0008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19EE" w14:textId="599491C6" w:rsidR="0008271D" w:rsidRDefault="0008271D">
    <w:pPr>
      <w:pStyle w:val="Footer"/>
    </w:pPr>
    <w:r>
      <w:rPr>
        <w:noProof/>
        <w:color w:val="808080" w:themeColor="background1" w:themeShade="80"/>
        <w:lang w:eastAsia="zh-CN"/>
      </w:rPr>
      <mc:AlternateContent>
        <mc:Choice Requires="wpg">
          <w:drawing>
            <wp:anchor distT="0" distB="0" distL="0" distR="0" simplePos="0" relativeHeight="251662336" behindDoc="0" locked="0" layoutInCell="1" allowOverlap="1" wp14:anchorId="33A93099" wp14:editId="5F0C88FD">
              <wp:simplePos x="0" y="0"/>
              <wp:positionH relativeFrom="margin">
                <wp:posOffset>18299</wp:posOffset>
              </wp:positionH>
              <wp:positionV relativeFrom="bottomMargin">
                <wp:posOffset>180926</wp:posOffset>
              </wp:positionV>
              <wp:extent cx="5925301" cy="332545"/>
              <wp:effectExtent l="0" t="0" r="5715" b="0"/>
              <wp:wrapSquare wrapText="bothSides"/>
              <wp:docPr id="37" name="Group 12"/>
              <wp:cNvGraphicFramePr/>
              <a:graphic xmlns:a="http://schemas.openxmlformats.org/drawingml/2006/main">
                <a:graphicData uri="http://schemas.microsoft.com/office/word/2010/wordprocessingGroup">
                  <wpg:wgp>
                    <wpg:cNvGrpSpPr/>
                    <wpg:grpSpPr>
                      <a:xfrm>
                        <a:off x="0" y="0"/>
                        <a:ext cx="5925301" cy="332545"/>
                        <a:chOff x="18358" y="0"/>
                        <a:chExt cx="5944292" cy="336503"/>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8358" y="18826"/>
                          <a:ext cx="5943600" cy="3176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75A5ECF3" w:rsidR="007A5134" w:rsidRPr="007A5134" w:rsidRDefault="007A5134" w:rsidP="007A5134">
                            <w:pPr>
                              <w:rPr>
                                <w:rFonts w:ascii="Montserrat" w:hAnsi="Montserrat"/>
                                <w:sz w:val="16"/>
                                <w:szCs w:val="16"/>
                              </w:rPr>
                            </w:pPr>
                            <w:r w:rsidRPr="007A5134">
                              <w:rPr>
                                <w:rFonts w:ascii="Montserrat" w:hAnsi="Montserrat"/>
                                <w:sz w:val="16"/>
                                <w:szCs w:val="16"/>
                              </w:rPr>
                              <w:t>CH.</w:t>
                            </w:r>
                            <w:r w:rsidR="00C130E2">
                              <w:rPr>
                                <w:rFonts w:ascii="Montserrat" w:hAnsi="Montserrat"/>
                                <w:sz w:val="16"/>
                                <w:szCs w:val="16"/>
                              </w:rPr>
                              <w:t>TY</w:t>
                            </w:r>
                            <w:r w:rsidRPr="007A5134">
                              <w:rPr>
                                <w:rFonts w:ascii="Montserrat" w:hAnsi="Montserrat"/>
                                <w:sz w:val="16"/>
                                <w:szCs w:val="16"/>
                              </w:rPr>
                              <w:t>.1.</w:t>
                            </w:r>
                            <w:r w:rsidR="009179DF">
                              <w:rPr>
                                <w:rFonts w:ascii="Montserrat" w:hAnsi="Montserrat"/>
                                <w:sz w:val="16"/>
                                <w:szCs w:val="16"/>
                              </w:rPr>
                              <w:t>13</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93099" id="Group 12" o:spid="_x0000_s1026" style="position:absolute;margin-left:1.45pt;margin-top:14.25pt;width:466.55pt;height:26.2pt;z-index:251662336;mso-wrap-distance-left:0;mso-wrap-distance-right:0;mso-position-horizontal-relative:margin;mso-position-vertical-relative:bottom-margin-area;mso-width-relative:margin;mso-height-relative:margin" coordorigin="183" coordsize="59442,33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183;top:188;width:59436;height:317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50DDC60" w14:textId="040EA8A8" w:rsidR="0008271D" w:rsidRPr="007A5134" w:rsidRDefault="007A5134" w:rsidP="007A5134">
                      <w:pPr>
                        <w:rPr>
                          <w:rFonts w:ascii="Montserrat" w:hAnsi="Montserrat"/>
                          <w:sz w:val="16"/>
                          <w:szCs w:val="16"/>
                        </w:rPr>
                      </w:pPr>
                      <w:r w:rsidRPr="007A5134">
                        <w:rPr>
                          <w:rFonts w:ascii="Montserrat" w:hAnsi="Montserrat"/>
                          <w:sz w:val="16"/>
                          <w:szCs w:val="16"/>
                        </w:rPr>
                        <w:t>© TLL The Law Library Private Limited.</w:t>
                      </w:r>
                    </w:p>
                    <w:p w14:paraId="30E8F58B" w14:textId="75A5ECF3" w:rsidR="007A5134" w:rsidRPr="007A5134" w:rsidRDefault="007A5134" w:rsidP="007A5134">
                      <w:pPr>
                        <w:rPr>
                          <w:rFonts w:ascii="Montserrat" w:hAnsi="Montserrat"/>
                          <w:sz w:val="16"/>
                          <w:szCs w:val="16"/>
                        </w:rPr>
                      </w:pPr>
                      <w:r w:rsidRPr="007A5134">
                        <w:rPr>
                          <w:rFonts w:ascii="Montserrat" w:hAnsi="Montserrat"/>
                          <w:sz w:val="16"/>
                          <w:szCs w:val="16"/>
                        </w:rPr>
                        <w:t>CH.</w:t>
                      </w:r>
                      <w:r w:rsidR="00C130E2">
                        <w:rPr>
                          <w:rFonts w:ascii="Montserrat" w:hAnsi="Montserrat"/>
                          <w:sz w:val="16"/>
                          <w:szCs w:val="16"/>
                        </w:rPr>
                        <w:t>TY</w:t>
                      </w:r>
                      <w:r w:rsidRPr="007A5134">
                        <w:rPr>
                          <w:rFonts w:ascii="Montserrat" w:hAnsi="Montserrat"/>
                          <w:sz w:val="16"/>
                          <w:szCs w:val="16"/>
                        </w:rPr>
                        <w:t>.1.</w:t>
                      </w:r>
                      <w:r w:rsidR="009179DF">
                        <w:rPr>
                          <w:rFonts w:ascii="Montserrat" w:hAnsi="Montserrat"/>
                          <w:sz w:val="16"/>
                          <w:szCs w:val="16"/>
                        </w:rPr>
                        <w:t>13</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61312" behindDoc="0" locked="0" layoutInCell="1" allowOverlap="1" wp14:anchorId="0C29DBB9" wp14:editId="1B984902">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457200" cy="320040"/>
              <wp:effectExtent l="0" t="0" r="0" b="3810"/>
              <wp:wrapSquare wrapText="bothSides"/>
              <wp:docPr id="40" name="Rectangle 1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DBB9" id="Rectangle 14"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14A1F8E8" w14:textId="77777777" w:rsidR="0008271D" w:rsidRPr="007A5134" w:rsidRDefault="0008271D">
                    <w:pPr>
                      <w:jc w:val="right"/>
                      <w:rPr>
                        <w:rFonts w:ascii="Montserrat" w:hAnsi="Montserrat" w:cs="Times New Roman"/>
                        <w:color w:val="FFFFFF" w:themeColor="background1"/>
                        <w:sz w:val="22"/>
                        <w:szCs w:val="22"/>
                      </w:rPr>
                    </w:pPr>
                    <w:r w:rsidRPr="007A5134">
                      <w:rPr>
                        <w:rFonts w:ascii="Montserrat" w:hAnsi="Montserrat" w:cs="Times New Roman"/>
                        <w:color w:val="FFFFFF" w:themeColor="background1"/>
                        <w:sz w:val="22"/>
                        <w:szCs w:val="22"/>
                      </w:rPr>
                      <w:fldChar w:fldCharType="begin"/>
                    </w:r>
                    <w:r w:rsidRPr="007A5134">
                      <w:rPr>
                        <w:rFonts w:ascii="Montserrat" w:hAnsi="Montserrat" w:cs="Times New Roman"/>
                        <w:color w:val="FFFFFF" w:themeColor="background1"/>
                        <w:sz w:val="22"/>
                        <w:szCs w:val="22"/>
                      </w:rPr>
                      <w:instrText xml:space="preserve"> PAGE   \* MERGEFORMAT </w:instrText>
                    </w:r>
                    <w:r w:rsidRPr="007A5134">
                      <w:rPr>
                        <w:rFonts w:ascii="Montserrat" w:hAnsi="Montserrat" w:cs="Times New Roman"/>
                        <w:color w:val="FFFFFF" w:themeColor="background1"/>
                        <w:sz w:val="22"/>
                        <w:szCs w:val="22"/>
                      </w:rPr>
                      <w:fldChar w:fldCharType="separate"/>
                    </w:r>
                    <w:r w:rsidRPr="007A5134">
                      <w:rPr>
                        <w:rFonts w:ascii="Montserrat" w:hAnsi="Montserrat" w:cs="Times New Roman"/>
                        <w:noProof/>
                        <w:color w:val="FFFFFF" w:themeColor="background1"/>
                        <w:sz w:val="22"/>
                        <w:szCs w:val="22"/>
                      </w:rPr>
                      <w:t>2</w:t>
                    </w:r>
                    <w:r w:rsidRPr="007A5134">
                      <w:rPr>
                        <w:rFonts w:ascii="Montserrat" w:hAnsi="Montserrat" w:cs="Times New Roman"/>
                        <w:noProof/>
                        <w:color w:val="FFFFFF" w:themeColor="background1"/>
                        <w:sz w:val="22"/>
                        <w:szCs w:val="22"/>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A2E09" w14:textId="77777777" w:rsidR="00F6684F" w:rsidRDefault="00F6684F" w:rsidP="0008271D">
      <w:r>
        <w:separator/>
      </w:r>
    </w:p>
  </w:footnote>
  <w:footnote w:type="continuationSeparator" w:id="0">
    <w:p w14:paraId="31FF66A1" w14:textId="77777777" w:rsidR="00F6684F" w:rsidRDefault="00F6684F" w:rsidP="0008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CCD0" w14:textId="12BE9D63" w:rsidR="0008271D" w:rsidRPr="00E21E29" w:rsidRDefault="0008271D" w:rsidP="00AF338A">
    <w:pPr>
      <w:pBdr>
        <w:top w:val="nil"/>
        <w:left w:val="nil"/>
        <w:bottom w:val="nil"/>
        <w:right w:val="nil"/>
        <w:between w:val="nil"/>
      </w:pBdr>
      <w:tabs>
        <w:tab w:val="center" w:pos="4513"/>
        <w:tab w:val="right" w:pos="9026"/>
      </w:tabs>
      <w:ind w:left="-284"/>
      <w:jc w:val="center"/>
      <w:rPr>
        <w:rFonts w:ascii="Montserrat" w:eastAsia="Montserrat" w:hAnsi="Montserrat" w:cs="Montserrat"/>
        <w:sz w:val="24"/>
        <w:szCs w:val="24"/>
      </w:rPr>
    </w:pPr>
    <w:r w:rsidRPr="00E21E29">
      <w:rPr>
        <w:rFonts w:ascii="Montserrat" w:eastAsia="Montserrat" w:hAnsi="Montserrat" w:cs="Montserrat"/>
        <w:sz w:val="24"/>
        <w:szCs w:val="24"/>
      </w:rPr>
      <w:t>The Law Library</w:t>
    </w:r>
    <w:r>
      <w:rPr>
        <w:rFonts w:ascii="Montserrat" w:eastAsia="Montserrat" w:hAnsi="Montserrat" w:cs="Montserrat"/>
        <w:sz w:val="24"/>
        <w:szCs w:val="24"/>
      </w:rPr>
      <w:tab/>
    </w:r>
    <w:r>
      <w:rPr>
        <w:rFonts w:ascii="Montserrat" w:eastAsia="Montserrat" w:hAnsi="Montserrat" w:cs="Montserrat"/>
        <w:sz w:val="24"/>
        <w:szCs w:val="24"/>
      </w:rPr>
      <w:tab/>
    </w:r>
    <w:r w:rsidR="00C130E2">
      <w:rPr>
        <w:rFonts w:ascii="Montserrat" w:eastAsia="Montserrat" w:hAnsi="Montserrat" w:cs="Montserrat"/>
        <w:sz w:val="24"/>
        <w:szCs w:val="24"/>
      </w:rPr>
      <w:t>Technology</w:t>
    </w:r>
  </w:p>
  <w:p w14:paraId="241E0F32" w14:textId="668B9C3C" w:rsidR="0008271D" w:rsidRDefault="0008271D" w:rsidP="00AF338A">
    <w:pPr>
      <w:pBdr>
        <w:top w:val="nil"/>
        <w:left w:val="nil"/>
        <w:bottom w:val="nil"/>
        <w:right w:val="nil"/>
        <w:between w:val="nil"/>
      </w:pBdr>
      <w:tabs>
        <w:tab w:val="center" w:pos="4513"/>
        <w:tab w:val="right" w:pos="9026"/>
        <w:tab w:val="left" w:pos="9072"/>
      </w:tabs>
      <w:ind w:left="-284" w:right="4"/>
      <w:jc w:val="both"/>
      <w:rPr>
        <w:rFonts w:ascii="Montserrat" w:eastAsia="Montserrat" w:hAnsi="Montserrat" w:cs="Montserrat"/>
        <w:sz w:val="24"/>
        <w:szCs w:val="24"/>
      </w:rPr>
    </w:pPr>
    <w:r w:rsidRPr="00B87DC1">
      <w:rPr>
        <w:rFonts w:ascii="Montserrat" w:eastAsia="Montserrat" w:hAnsi="Montserrat" w:cs="Montserrat"/>
      </w:rPr>
      <w:t>www.tllindia.com</w:t>
    </w:r>
  </w:p>
  <w:p w14:paraId="3039BD84" w14:textId="77777777" w:rsidR="0008271D" w:rsidRDefault="0008271D" w:rsidP="0008271D">
    <w:pPr>
      <w:pBdr>
        <w:top w:val="nil"/>
        <w:left w:val="nil"/>
        <w:bottom w:val="nil"/>
        <w:right w:val="nil"/>
        <w:between w:val="nil"/>
      </w:pBdr>
      <w:tabs>
        <w:tab w:val="center" w:pos="4513"/>
        <w:tab w:val="right" w:pos="9026"/>
        <w:tab w:val="left" w:pos="9072"/>
      </w:tabs>
      <w:ind w:left="-284" w:right="4"/>
      <w:rPr>
        <w:rFonts w:ascii="Montserrat" w:eastAsia="Montserrat" w:hAnsi="Montserrat" w:cs="Montserra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8C9"/>
    <w:multiLevelType w:val="hybridMultilevel"/>
    <w:tmpl w:val="19BC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52818"/>
    <w:multiLevelType w:val="multilevel"/>
    <w:tmpl w:val="931AB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1228E"/>
    <w:multiLevelType w:val="multilevel"/>
    <w:tmpl w:val="96D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A5456"/>
    <w:multiLevelType w:val="multilevel"/>
    <w:tmpl w:val="68F4B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F6B20"/>
    <w:multiLevelType w:val="hybridMultilevel"/>
    <w:tmpl w:val="0F14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92860"/>
    <w:multiLevelType w:val="multilevel"/>
    <w:tmpl w:val="3B4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46CEB"/>
    <w:multiLevelType w:val="multilevel"/>
    <w:tmpl w:val="73DC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86296"/>
    <w:multiLevelType w:val="hybridMultilevel"/>
    <w:tmpl w:val="AFEA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9164A"/>
    <w:multiLevelType w:val="multilevel"/>
    <w:tmpl w:val="8C029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754943">
    <w:abstractNumId w:val="1"/>
  </w:num>
  <w:num w:numId="2" w16cid:durableId="381489124">
    <w:abstractNumId w:val="3"/>
  </w:num>
  <w:num w:numId="3" w16cid:durableId="151138884">
    <w:abstractNumId w:val="8"/>
  </w:num>
  <w:num w:numId="4" w16cid:durableId="1426462771">
    <w:abstractNumId w:val="0"/>
  </w:num>
  <w:num w:numId="5" w16cid:durableId="1985355271">
    <w:abstractNumId w:val="4"/>
  </w:num>
  <w:num w:numId="6" w16cid:durableId="1151361652">
    <w:abstractNumId w:val="5"/>
  </w:num>
  <w:num w:numId="7" w16cid:durableId="502086267">
    <w:abstractNumId w:val="2"/>
  </w:num>
  <w:num w:numId="8" w16cid:durableId="845485871">
    <w:abstractNumId w:val="6"/>
  </w:num>
  <w:num w:numId="9" w16cid:durableId="1168642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55"/>
    <w:rsid w:val="00015FB4"/>
    <w:rsid w:val="00022737"/>
    <w:rsid w:val="000321D3"/>
    <w:rsid w:val="000637FE"/>
    <w:rsid w:val="0008271D"/>
    <w:rsid w:val="000A18E1"/>
    <w:rsid w:val="001011C6"/>
    <w:rsid w:val="00131EAC"/>
    <w:rsid w:val="001877CA"/>
    <w:rsid w:val="001C2943"/>
    <w:rsid w:val="001C787C"/>
    <w:rsid w:val="001F3555"/>
    <w:rsid w:val="002470E9"/>
    <w:rsid w:val="002A6B7A"/>
    <w:rsid w:val="002F795E"/>
    <w:rsid w:val="00346F4A"/>
    <w:rsid w:val="00352940"/>
    <w:rsid w:val="00371CFB"/>
    <w:rsid w:val="00374178"/>
    <w:rsid w:val="00375576"/>
    <w:rsid w:val="003759E2"/>
    <w:rsid w:val="00390FF9"/>
    <w:rsid w:val="003A244D"/>
    <w:rsid w:val="003B49A6"/>
    <w:rsid w:val="003C19CE"/>
    <w:rsid w:val="003E11A6"/>
    <w:rsid w:val="00404B16"/>
    <w:rsid w:val="0041784B"/>
    <w:rsid w:val="00471085"/>
    <w:rsid w:val="00486769"/>
    <w:rsid w:val="004B2020"/>
    <w:rsid w:val="004B586E"/>
    <w:rsid w:val="004D242F"/>
    <w:rsid w:val="005005C0"/>
    <w:rsid w:val="00500A7D"/>
    <w:rsid w:val="005263A5"/>
    <w:rsid w:val="005361CD"/>
    <w:rsid w:val="00557AD8"/>
    <w:rsid w:val="00564622"/>
    <w:rsid w:val="00592C40"/>
    <w:rsid w:val="005A2E80"/>
    <w:rsid w:val="005C64AE"/>
    <w:rsid w:val="005E1C94"/>
    <w:rsid w:val="00627D60"/>
    <w:rsid w:val="0064312A"/>
    <w:rsid w:val="00693361"/>
    <w:rsid w:val="006C410E"/>
    <w:rsid w:val="006E18C4"/>
    <w:rsid w:val="006F6ED1"/>
    <w:rsid w:val="0072044C"/>
    <w:rsid w:val="007429D4"/>
    <w:rsid w:val="00793676"/>
    <w:rsid w:val="007A5134"/>
    <w:rsid w:val="007D631C"/>
    <w:rsid w:val="00820431"/>
    <w:rsid w:val="00836708"/>
    <w:rsid w:val="00877DCA"/>
    <w:rsid w:val="008A32FE"/>
    <w:rsid w:val="008E11AE"/>
    <w:rsid w:val="009179DF"/>
    <w:rsid w:val="00965A9B"/>
    <w:rsid w:val="00981F11"/>
    <w:rsid w:val="009C10FE"/>
    <w:rsid w:val="00A15981"/>
    <w:rsid w:val="00A5736A"/>
    <w:rsid w:val="00A756D7"/>
    <w:rsid w:val="00A80178"/>
    <w:rsid w:val="00AB3539"/>
    <w:rsid w:val="00AF338A"/>
    <w:rsid w:val="00AF6A8F"/>
    <w:rsid w:val="00AF7D36"/>
    <w:rsid w:val="00B23071"/>
    <w:rsid w:val="00B6309D"/>
    <w:rsid w:val="00B72797"/>
    <w:rsid w:val="00B74B61"/>
    <w:rsid w:val="00C006EA"/>
    <w:rsid w:val="00C130E2"/>
    <w:rsid w:val="00C577BE"/>
    <w:rsid w:val="00CA53AE"/>
    <w:rsid w:val="00CF15B1"/>
    <w:rsid w:val="00CF6736"/>
    <w:rsid w:val="00D068E5"/>
    <w:rsid w:val="00D27C47"/>
    <w:rsid w:val="00D32C0C"/>
    <w:rsid w:val="00D57419"/>
    <w:rsid w:val="00E518BE"/>
    <w:rsid w:val="00E649C2"/>
    <w:rsid w:val="00E93C90"/>
    <w:rsid w:val="00EA5CA6"/>
    <w:rsid w:val="00EB2E6A"/>
    <w:rsid w:val="00F24B0F"/>
    <w:rsid w:val="00F61205"/>
    <w:rsid w:val="00F6684F"/>
    <w:rsid w:val="00FC2F88"/>
    <w:rsid w:val="00FD273C"/>
    <w:rsid w:val="00FD4AA6"/>
    <w:rsid w:val="00FD7CAB"/>
    <w:rsid w:val="00FE131E"/>
    <w:rsid w:val="00FE1F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25F3"/>
  <w15:chartTrackingRefBased/>
  <w15:docId w15:val="{9DEAC95D-FE71-4D4A-9AC8-2BB8865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555"/>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1F3555"/>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1F3555"/>
    <w:pPr>
      <w:keepNext/>
      <w:keepLines/>
      <w:spacing w:before="160" w:after="80"/>
      <w:outlineLvl w:val="2"/>
    </w:pPr>
    <w:rPr>
      <w:rFonts w:asciiTheme="minorHAnsi" w:eastAsiaTheme="majorEastAsia" w:hAnsiTheme="minorHAnsi"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1F3555"/>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1F3555"/>
    <w:pPr>
      <w:keepNext/>
      <w:keepLines/>
      <w:spacing w:before="80" w:after="40"/>
      <w:outlineLvl w:val="4"/>
    </w:pPr>
    <w:rPr>
      <w:rFonts w:asciiTheme="minorHAnsi" w:eastAsiaTheme="majorEastAsia" w:hAnsiTheme="minorHAnsi" w:cstheme="majorBidi"/>
      <w:color w:val="A5A5A5" w:themeColor="accent1" w:themeShade="BF"/>
    </w:rPr>
  </w:style>
  <w:style w:type="paragraph" w:styleId="Heading6">
    <w:name w:val="heading 6"/>
    <w:basedOn w:val="Normal"/>
    <w:next w:val="Normal"/>
    <w:link w:val="Heading6Char"/>
    <w:uiPriority w:val="9"/>
    <w:semiHidden/>
    <w:unhideWhenUsed/>
    <w:qFormat/>
    <w:rsid w:val="001F35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35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35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35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55"/>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1F3555"/>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1F3555"/>
    <w:rPr>
      <w:rFonts w:asciiTheme="minorHAnsi" w:eastAsiaTheme="majorEastAsia" w:hAnsiTheme="minorHAnsi"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1F3555"/>
    <w:rPr>
      <w:rFonts w:asciiTheme="minorHAnsi" w:eastAsiaTheme="majorEastAsia" w:hAnsiTheme="minorHAnsi" w:cstheme="majorBidi"/>
      <w:i/>
      <w:iCs/>
      <w:color w:val="A5A5A5" w:themeColor="accent1" w:themeShade="BF"/>
    </w:rPr>
  </w:style>
  <w:style w:type="character" w:customStyle="1" w:styleId="Heading5Char">
    <w:name w:val="Heading 5 Char"/>
    <w:basedOn w:val="DefaultParagraphFont"/>
    <w:link w:val="Heading5"/>
    <w:uiPriority w:val="9"/>
    <w:semiHidden/>
    <w:rsid w:val="001F3555"/>
    <w:rPr>
      <w:rFonts w:asciiTheme="minorHAnsi" w:eastAsiaTheme="majorEastAsia" w:hAnsiTheme="minorHAnsi" w:cstheme="majorBidi"/>
      <w:color w:val="A5A5A5" w:themeColor="accent1" w:themeShade="BF"/>
    </w:rPr>
  </w:style>
  <w:style w:type="character" w:customStyle="1" w:styleId="Heading6Char">
    <w:name w:val="Heading 6 Char"/>
    <w:basedOn w:val="DefaultParagraphFont"/>
    <w:link w:val="Heading6"/>
    <w:uiPriority w:val="9"/>
    <w:semiHidden/>
    <w:rsid w:val="001F35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35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35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35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3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5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5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35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555"/>
    <w:rPr>
      <w:i/>
      <w:iCs/>
      <w:color w:val="404040" w:themeColor="text1" w:themeTint="BF"/>
    </w:rPr>
  </w:style>
  <w:style w:type="paragraph" w:styleId="ListParagraph">
    <w:name w:val="List Paragraph"/>
    <w:basedOn w:val="Normal"/>
    <w:uiPriority w:val="34"/>
    <w:qFormat/>
    <w:rsid w:val="001F3555"/>
    <w:pPr>
      <w:ind w:left="720"/>
      <w:contextualSpacing/>
    </w:pPr>
  </w:style>
  <w:style w:type="character" w:styleId="IntenseEmphasis">
    <w:name w:val="Intense Emphasis"/>
    <w:basedOn w:val="DefaultParagraphFont"/>
    <w:uiPriority w:val="21"/>
    <w:qFormat/>
    <w:rsid w:val="001F3555"/>
    <w:rPr>
      <w:i/>
      <w:iCs/>
      <w:color w:val="A5A5A5" w:themeColor="accent1" w:themeShade="BF"/>
    </w:rPr>
  </w:style>
  <w:style w:type="paragraph" w:styleId="IntenseQuote">
    <w:name w:val="Intense Quote"/>
    <w:basedOn w:val="Normal"/>
    <w:next w:val="Normal"/>
    <w:link w:val="IntenseQuoteChar"/>
    <w:uiPriority w:val="30"/>
    <w:qFormat/>
    <w:rsid w:val="001F3555"/>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1F3555"/>
    <w:rPr>
      <w:i/>
      <w:iCs/>
      <w:color w:val="A5A5A5" w:themeColor="accent1" w:themeShade="BF"/>
    </w:rPr>
  </w:style>
  <w:style w:type="character" w:styleId="IntenseReference">
    <w:name w:val="Intense Reference"/>
    <w:basedOn w:val="DefaultParagraphFont"/>
    <w:uiPriority w:val="32"/>
    <w:qFormat/>
    <w:rsid w:val="001F3555"/>
    <w:rPr>
      <w:b/>
      <w:bCs/>
      <w:smallCaps/>
      <w:color w:val="A5A5A5" w:themeColor="accent1" w:themeShade="BF"/>
      <w:spacing w:val="5"/>
    </w:rPr>
  </w:style>
  <w:style w:type="paragraph" w:styleId="Header">
    <w:name w:val="header"/>
    <w:basedOn w:val="Normal"/>
    <w:link w:val="HeaderChar"/>
    <w:uiPriority w:val="99"/>
    <w:unhideWhenUsed/>
    <w:rsid w:val="0008271D"/>
    <w:pPr>
      <w:tabs>
        <w:tab w:val="center" w:pos="4513"/>
        <w:tab w:val="right" w:pos="9026"/>
      </w:tabs>
    </w:pPr>
  </w:style>
  <w:style w:type="character" w:customStyle="1" w:styleId="HeaderChar">
    <w:name w:val="Header Char"/>
    <w:basedOn w:val="DefaultParagraphFont"/>
    <w:link w:val="Header"/>
    <w:uiPriority w:val="99"/>
    <w:rsid w:val="0008271D"/>
  </w:style>
  <w:style w:type="paragraph" w:styleId="Footer">
    <w:name w:val="footer"/>
    <w:basedOn w:val="Normal"/>
    <w:link w:val="FooterChar"/>
    <w:uiPriority w:val="99"/>
    <w:unhideWhenUsed/>
    <w:rsid w:val="0008271D"/>
    <w:pPr>
      <w:tabs>
        <w:tab w:val="center" w:pos="4513"/>
        <w:tab w:val="right" w:pos="9026"/>
      </w:tabs>
    </w:pPr>
  </w:style>
  <w:style w:type="character" w:customStyle="1" w:styleId="FooterChar">
    <w:name w:val="Footer Char"/>
    <w:basedOn w:val="DefaultParagraphFont"/>
    <w:link w:val="Footer"/>
    <w:uiPriority w:val="99"/>
    <w:rsid w:val="0008271D"/>
  </w:style>
  <w:style w:type="table" w:styleId="TableGrid">
    <w:name w:val="Table Grid"/>
    <w:basedOn w:val="TableNormal"/>
    <w:uiPriority w:val="39"/>
    <w:rsid w:val="0087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18">
      <w:bodyDiv w:val="1"/>
      <w:marLeft w:val="0"/>
      <w:marRight w:val="0"/>
      <w:marTop w:val="0"/>
      <w:marBottom w:val="0"/>
      <w:divBdr>
        <w:top w:val="none" w:sz="0" w:space="0" w:color="auto"/>
        <w:left w:val="none" w:sz="0" w:space="0" w:color="auto"/>
        <w:bottom w:val="none" w:sz="0" w:space="0" w:color="auto"/>
        <w:right w:val="none" w:sz="0" w:space="0" w:color="auto"/>
      </w:divBdr>
    </w:div>
    <w:div w:id="138770076">
      <w:bodyDiv w:val="1"/>
      <w:marLeft w:val="0"/>
      <w:marRight w:val="0"/>
      <w:marTop w:val="0"/>
      <w:marBottom w:val="0"/>
      <w:divBdr>
        <w:top w:val="none" w:sz="0" w:space="0" w:color="auto"/>
        <w:left w:val="none" w:sz="0" w:space="0" w:color="auto"/>
        <w:bottom w:val="none" w:sz="0" w:space="0" w:color="auto"/>
        <w:right w:val="none" w:sz="0" w:space="0" w:color="auto"/>
      </w:divBdr>
    </w:div>
    <w:div w:id="148717589">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634677466">
      <w:bodyDiv w:val="1"/>
      <w:marLeft w:val="0"/>
      <w:marRight w:val="0"/>
      <w:marTop w:val="0"/>
      <w:marBottom w:val="0"/>
      <w:divBdr>
        <w:top w:val="none" w:sz="0" w:space="0" w:color="auto"/>
        <w:left w:val="none" w:sz="0" w:space="0" w:color="auto"/>
        <w:bottom w:val="none" w:sz="0" w:space="0" w:color="auto"/>
        <w:right w:val="none" w:sz="0" w:space="0" w:color="auto"/>
      </w:divBdr>
    </w:div>
    <w:div w:id="706564582">
      <w:bodyDiv w:val="1"/>
      <w:marLeft w:val="0"/>
      <w:marRight w:val="0"/>
      <w:marTop w:val="0"/>
      <w:marBottom w:val="0"/>
      <w:divBdr>
        <w:top w:val="none" w:sz="0" w:space="0" w:color="auto"/>
        <w:left w:val="none" w:sz="0" w:space="0" w:color="auto"/>
        <w:bottom w:val="none" w:sz="0" w:space="0" w:color="auto"/>
        <w:right w:val="none" w:sz="0" w:space="0" w:color="auto"/>
      </w:divBdr>
    </w:div>
    <w:div w:id="854853630">
      <w:bodyDiv w:val="1"/>
      <w:marLeft w:val="0"/>
      <w:marRight w:val="0"/>
      <w:marTop w:val="0"/>
      <w:marBottom w:val="0"/>
      <w:divBdr>
        <w:top w:val="none" w:sz="0" w:space="0" w:color="auto"/>
        <w:left w:val="none" w:sz="0" w:space="0" w:color="auto"/>
        <w:bottom w:val="none" w:sz="0" w:space="0" w:color="auto"/>
        <w:right w:val="none" w:sz="0" w:space="0" w:color="auto"/>
      </w:divBdr>
    </w:div>
    <w:div w:id="1043943512">
      <w:bodyDiv w:val="1"/>
      <w:marLeft w:val="0"/>
      <w:marRight w:val="0"/>
      <w:marTop w:val="0"/>
      <w:marBottom w:val="0"/>
      <w:divBdr>
        <w:top w:val="none" w:sz="0" w:space="0" w:color="auto"/>
        <w:left w:val="none" w:sz="0" w:space="0" w:color="auto"/>
        <w:bottom w:val="none" w:sz="0" w:space="0" w:color="auto"/>
        <w:right w:val="none" w:sz="0" w:space="0" w:color="auto"/>
      </w:divBdr>
    </w:div>
    <w:div w:id="1135951209">
      <w:bodyDiv w:val="1"/>
      <w:marLeft w:val="0"/>
      <w:marRight w:val="0"/>
      <w:marTop w:val="0"/>
      <w:marBottom w:val="0"/>
      <w:divBdr>
        <w:top w:val="none" w:sz="0" w:space="0" w:color="auto"/>
        <w:left w:val="none" w:sz="0" w:space="0" w:color="auto"/>
        <w:bottom w:val="none" w:sz="0" w:space="0" w:color="auto"/>
        <w:right w:val="none" w:sz="0" w:space="0" w:color="auto"/>
      </w:divBdr>
    </w:div>
    <w:div w:id="1632053018">
      <w:bodyDiv w:val="1"/>
      <w:marLeft w:val="0"/>
      <w:marRight w:val="0"/>
      <w:marTop w:val="0"/>
      <w:marBottom w:val="0"/>
      <w:divBdr>
        <w:top w:val="none" w:sz="0" w:space="0" w:color="auto"/>
        <w:left w:val="none" w:sz="0" w:space="0" w:color="auto"/>
        <w:bottom w:val="none" w:sz="0" w:space="0" w:color="auto"/>
        <w:right w:val="none" w:sz="0" w:space="0" w:color="auto"/>
      </w:divBdr>
    </w:div>
    <w:div w:id="1899050379">
      <w:bodyDiv w:val="1"/>
      <w:marLeft w:val="0"/>
      <w:marRight w:val="0"/>
      <w:marTop w:val="0"/>
      <w:marBottom w:val="0"/>
      <w:divBdr>
        <w:top w:val="none" w:sz="0" w:space="0" w:color="auto"/>
        <w:left w:val="none" w:sz="0" w:space="0" w:color="auto"/>
        <w:bottom w:val="none" w:sz="0" w:space="0" w:color="auto"/>
        <w:right w:val="none" w:sz="0" w:space="0" w:color="auto"/>
      </w:divBdr>
    </w:div>
    <w:div w:id="2073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Information Checklist - Specific Power of Attorney for Admitting Execution of a Document of Immovable Property</vt:lpstr>
    </vt:vector>
  </TitlesOfParts>
  <Manager/>
  <Company>TLL The Law Library Private Limited</Company>
  <LinksUpToDate>false</LinksUpToDate>
  <CharactersWithSpaces>6545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Checklist - Privacy Policy for Information-Based Websites</dc:title>
  <dc:subject>Technology</dc:subject>
  <dc:creator>TLL The Law Library Private Limited</dc:creator>
  <cp:keywords/>
  <dc:description/>
  <cp:lastModifiedBy>Pranay Mangharam</cp:lastModifiedBy>
  <cp:revision>7</cp:revision>
  <dcterms:created xsi:type="dcterms:W3CDTF">2024-09-13T12:35:00Z</dcterms:created>
  <dcterms:modified xsi:type="dcterms:W3CDTF">2024-09-27T10:57:00Z</dcterms:modified>
  <cp:category/>
</cp:coreProperties>
</file>